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D40C8E" w:rsidRDefault="004E2E8F" w:rsidP="004E2E8F">
      <w:pPr>
        <w:jc w:val="center"/>
        <w:rPr>
          <w:rFonts w:cstheme="minorHAnsi"/>
          <w:b/>
          <w:bCs/>
        </w:rPr>
      </w:pPr>
      <w:r w:rsidRPr="00D40C8E">
        <w:rPr>
          <w:rFonts w:cstheme="minorHAnsi"/>
          <w:b/>
          <w:bCs/>
        </w:rPr>
        <w:t xml:space="preserve">ASCC Natural and Mathematical Sciences Panel </w:t>
      </w:r>
    </w:p>
    <w:p w14:paraId="0EB3E810" w14:textId="57E4DE4E" w:rsidR="004E2E8F" w:rsidRPr="00D40C8E" w:rsidRDefault="007C4971" w:rsidP="004E2E8F">
      <w:pPr>
        <w:jc w:val="center"/>
        <w:rPr>
          <w:rFonts w:cstheme="minorHAnsi"/>
        </w:rPr>
      </w:pPr>
      <w:r>
        <w:rPr>
          <w:rFonts w:cstheme="minorHAnsi"/>
        </w:rPr>
        <w:t>A</w:t>
      </w:r>
      <w:r w:rsidR="00031082">
        <w:rPr>
          <w:rFonts w:cstheme="minorHAnsi"/>
        </w:rPr>
        <w:t>pproved</w:t>
      </w:r>
      <w:r w:rsidR="00D8261F">
        <w:rPr>
          <w:rFonts w:cstheme="minorHAnsi"/>
        </w:rPr>
        <w:t xml:space="preserve"> Minutes</w:t>
      </w:r>
    </w:p>
    <w:p w14:paraId="66CC3BF8" w14:textId="431481C5" w:rsidR="004E2E8F" w:rsidRPr="00D40C8E" w:rsidRDefault="00B4463A" w:rsidP="004E2E8F">
      <w:pPr>
        <w:rPr>
          <w:rFonts w:cstheme="minorHAnsi"/>
        </w:rPr>
      </w:pPr>
      <w:r w:rsidRPr="00D40C8E">
        <w:rPr>
          <w:rFonts w:cstheme="minorHAnsi"/>
        </w:rPr>
        <w:t xml:space="preserve">Wednesday, </w:t>
      </w:r>
      <w:r w:rsidR="00D40C8E">
        <w:rPr>
          <w:rFonts w:cstheme="minorHAnsi"/>
        </w:rPr>
        <w:t xml:space="preserve">February </w:t>
      </w:r>
      <w:r w:rsidR="007A466B">
        <w:rPr>
          <w:rFonts w:cstheme="minorHAnsi"/>
        </w:rPr>
        <w:t>22</w:t>
      </w:r>
      <w:r w:rsidR="007A466B">
        <w:rPr>
          <w:rFonts w:cstheme="minorHAnsi"/>
          <w:vertAlign w:val="superscript"/>
        </w:rPr>
        <w:t>nd</w:t>
      </w:r>
      <w:r w:rsidRPr="00D40C8E">
        <w:rPr>
          <w:rFonts w:cstheme="minorHAnsi"/>
        </w:rPr>
        <w:t>, 2023</w:t>
      </w:r>
      <w:r w:rsidR="004E2E8F" w:rsidRPr="00D40C8E">
        <w:rPr>
          <w:rFonts w:cstheme="minorHAnsi"/>
        </w:rPr>
        <w:tab/>
      </w:r>
      <w:r w:rsidR="004E2E8F" w:rsidRPr="00D40C8E">
        <w:rPr>
          <w:rFonts w:cstheme="minorHAnsi"/>
        </w:rPr>
        <w:tab/>
      </w:r>
      <w:r w:rsidR="004E2E8F" w:rsidRPr="00D40C8E">
        <w:rPr>
          <w:rFonts w:cstheme="minorHAnsi"/>
        </w:rPr>
        <w:tab/>
      </w:r>
      <w:r w:rsidR="004E2E8F" w:rsidRPr="00D40C8E">
        <w:rPr>
          <w:rFonts w:cstheme="minorHAnsi"/>
        </w:rPr>
        <w:tab/>
      </w:r>
      <w:r w:rsidR="004E2E8F" w:rsidRPr="00D40C8E">
        <w:rPr>
          <w:rFonts w:cstheme="minorHAnsi"/>
        </w:rPr>
        <w:tab/>
      </w:r>
      <w:r w:rsidR="000F7399" w:rsidRPr="00D40C8E">
        <w:rPr>
          <w:rFonts w:cstheme="minorHAnsi"/>
        </w:rPr>
        <w:tab/>
      </w:r>
      <w:r w:rsidR="004E2E8F" w:rsidRPr="00D40C8E">
        <w:rPr>
          <w:rFonts w:cstheme="minorHAnsi"/>
        </w:rPr>
        <w:tab/>
      </w:r>
      <w:r w:rsidR="00145577" w:rsidRPr="00D40C8E">
        <w:rPr>
          <w:rFonts w:cstheme="minorHAnsi"/>
        </w:rPr>
        <w:t>1</w:t>
      </w:r>
      <w:r w:rsidRPr="00D40C8E">
        <w:rPr>
          <w:rFonts w:cstheme="minorHAnsi"/>
        </w:rPr>
        <w:t>2</w:t>
      </w:r>
      <w:r w:rsidR="00145577" w:rsidRPr="00D40C8E">
        <w:rPr>
          <w:rFonts w:cstheme="minorHAnsi"/>
        </w:rPr>
        <w:t>:30-</w:t>
      </w:r>
      <w:r w:rsidRPr="00D40C8E">
        <w:rPr>
          <w:rFonts w:cstheme="minorHAnsi"/>
        </w:rPr>
        <w:t>2</w:t>
      </w:r>
      <w:r w:rsidR="00145577" w:rsidRPr="00D40C8E">
        <w:rPr>
          <w:rFonts w:cstheme="minorHAnsi"/>
        </w:rPr>
        <w:t>:00</w:t>
      </w:r>
      <w:r w:rsidR="00D40C8E">
        <w:rPr>
          <w:rFonts w:cstheme="minorHAnsi"/>
        </w:rPr>
        <w:t xml:space="preserve"> PM</w:t>
      </w:r>
    </w:p>
    <w:p w14:paraId="6455142A" w14:textId="356C44FE" w:rsidR="004E2E8F" w:rsidRPr="00D40C8E" w:rsidRDefault="007A466B" w:rsidP="004E2E8F">
      <w:pPr>
        <w:rPr>
          <w:rFonts w:cstheme="minorHAnsi"/>
        </w:rPr>
      </w:pPr>
      <w:r>
        <w:rPr>
          <w:rFonts w:cstheme="minorHAnsi"/>
        </w:rPr>
        <w:t>Denney 110</w:t>
      </w:r>
    </w:p>
    <w:p w14:paraId="02B2A465" w14:textId="2A95AAD9" w:rsidR="004E2E8F" w:rsidRPr="00D40C8E" w:rsidRDefault="004E2E8F" w:rsidP="004E2E8F">
      <w:pPr>
        <w:rPr>
          <w:rFonts w:cstheme="minorHAnsi"/>
        </w:rPr>
      </w:pPr>
      <w:r w:rsidRPr="00D40C8E">
        <w:rPr>
          <w:rFonts w:cstheme="minorHAnsi"/>
          <w:b/>
          <w:bCs/>
        </w:rPr>
        <w:t>Attendees</w:t>
      </w:r>
      <w:r w:rsidRPr="00D40C8E">
        <w:rPr>
          <w:rFonts w:cstheme="minorHAnsi"/>
        </w:rPr>
        <w:t>:</w:t>
      </w:r>
      <w:r w:rsidR="007F23B5">
        <w:rPr>
          <w:rFonts w:cstheme="minorHAnsi"/>
        </w:rPr>
        <w:t xml:space="preserve"> Cole,</w:t>
      </w:r>
      <w:r w:rsidR="006E207E">
        <w:rPr>
          <w:rFonts w:cstheme="minorHAnsi"/>
        </w:rPr>
        <w:t xml:space="preserve"> Dinan, </w:t>
      </w:r>
      <w:r w:rsidR="007F23B5">
        <w:rPr>
          <w:rFonts w:cstheme="minorHAnsi"/>
        </w:rPr>
        <w:t>Kaizar,</w:t>
      </w:r>
      <w:r w:rsidR="006E207E">
        <w:rPr>
          <w:rFonts w:cstheme="minorHAnsi"/>
        </w:rPr>
        <w:t xml:space="preserve"> </w:t>
      </w:r>
      <w:r w:rsidR="007F23B5">
        <w:rPr>
          <w:rFonts w:cstheme="minorHAnsi"/>
        </w:rPr>
        <w:t>Hamilton,</w:t>
      </w:r>
      <w:r w:rsidR="009A782D">
        <w:rPr>
          <w:rFonts w:cstheme="minorHAnsi"/>
        </w:rPr>
        <w:t xml:space="preserve"> Ottesen, </w:t>
      </w:r>
      <w:r w:rsidR="00B4463A" w:rsidRPr="00D40C8E">
        <w:rPr>
          <w:rFonts w:cstheme="minorHAnsi"/>
        </w:rPr>
        <w:t>Steele</w:t>
      </w:r>
      <w:r w:rsidR="007F23B5">
        <w:rPr>
          <w:rFonts w:cstheme="minorHAnsi"/>
        </w:rPr>
        <w:t>, Vankeerbergen</w:t>
      </w:r>
    </w:p>
    <w:p w14:paraId="328143A3" w14:textId="1FD5A3D2" w:rsidR="007A466B" w:rsidRDefault="007A466B" w:rsidP="007A466B">
      <w:pPr>
        <w:numPr>
          <w:ilvl w:val="0"/>
          <w:numId w:val="14"/>
        </w:numPr>
        <w:rPr>
          <w:rFonts w:cstheme="minorHAnsi"/>
        </w:rPr>
      </w:pPr>
      <w:r w:rsidRPr="007A466B">
        <w:rPr>
          <w:rFonts w:cstheme="minorHAnsi"/>
        </w:rPr>
        <w:t>Approval of 2-8-23 minutes</w:t>
      </w:r>
    </w:p>
    <w:p w14:paraId="61FA6CE1" w14:textId="25488142" w:rsidR="007F23B5" w:rsidRDefault="00D8261F" w:rsidP="007F23B5">
      <w:pPr>
        <w:numPr>
          <w:ilvl w:val="1"/>
          <w:numId w:val="14"/>
        </w:numPr>
        <w:rPr>
          <w:rFonts w:cstheme="minorHAnsi"/>
        </w:rPr>
      </w:pPr>
      <w:r>
        <w:rPr>
          <w:rFonts w:cstheme="minorHAnsi"/>
        </w:rPr>
        <w:t xml:space="preserve">Based on university guidelines, the Panel amended the minutes from the 2-8-23 meeting to include a request for a concurrence from the Department of Computer Science and Engineering </w:t>
      </w:r>
      <w:r w:rsidR="0072694F">
        <w:rPr>
          <w:rFonts w:cstheme="minorHAnsi"/>
        </w:rPr>
        <w:t xml:space="preserve">and the department of Statistics </w:t>
      </w:r>
      <w:r>
        <w:rPr>
          <w:rFonts w:cstheme="minorHAnsi"/>
        </w:rPr>
        <w:t>for Earth Sciences 5757.</w:t>
      </w:r>
    </w:p>
    <w:p w14:paraId="023AADA2" w14:textId="04482C0C" w:rsidR="007F23B5" w:rsidRDefault="007F23B5" w:rsidP="007F23B5">
      <w:pPr>
        <w:numPr>
          <w:ilvl w:val="1"/>
          <w:numId w:val="14"/>
        </w:numPr>
        <w:rPr>
          <w:rFonts w:cstheme="minorHAnsi"/>
        </w:rPr>
      </w:pPr>
      <w:r>
        <w:rPr>
          <w:rFonts w:cstheme="minorHAnsi"/>
        </w:rPr>
        <w:t xml:space="preserve">Cole, Kaizar; approved with one </w:t>
      </w:r>
      <w:r w:rsidR="003A15B1">
        <w:rPr>
          <w:rFonts w:cstheme="minorHAnsi"/>
        </w:rPr>
        <w:t>abstention.</w:t>
      </w:r>
    </w:p>
    <w:p w14:paraId="7987615F" w14:textId="386FBB98" w:rsidR="006E207E" w:rsidRPr="00121566" w:rsidRDefault="007A466B" w:rsidP="00121566">
      <w:pPr>
        <w:numPr>
          <w:ilvl w:val="0"/>
          <w:numId w:val="14"/>
        </w:numPr>
        <w:rPr>
          <w:rFonts w:cstheme="minorHAnsi"/>
        </w:rPr>
      </w:pPr>
      <w:r w:rsidRPr="007A466B">
        <w:rPr>
          <w:rFonts w:cstheme="minorHAnsi"/>
        </w:rPr>
        <w:t>Philosophy 2540 (existing course requesting GEN Foundation Mathematical and Quantitative Reasoning (or Data Analysis)</w:t>
      </w:r>
      <w:r w:rsidR="00072B66">
        <w:rPr>
          <w:rFonts w:cstheme="minorHAnsi"/>
        </w:rPr>
        <w:t>)</w:t>
      </w:r>
    </w:p>
    <w:p w14:paraId="65B4C5DE" w14:textId="54F9FDCA" w:rsidR="00121566" w:rsidRDefault="00121566" w:rsidP="006E207E">
      <w:pPr>
        <w:numPr>
          <w:ilvl w:val="1"/>
          <w:numId w:val="14"/>
        </w:numPr>
        <w:rPr>
          <w:rFonts w:cstheme="minorHAnsi"/>
        </w:rPr>
      </w:pPr>
      <w:r>
        <w:rPr>
          <w:rFonts w:cstheme="minorHAnsi"/>
        </w:rPr>
        <w:t>The Panel asks that the department provide additional information about how ELOs 1.2 and 1.3 will be met.  Specifically, they would like to know what tools will be used to evaluate data and what types of exercises students will engage in surrounding this; they note that more specific examples of assignments should be described in the GE submission form.</w:t>
      </w:r>
    </w:p>
    <w:p w14:paraId="6F561CE8" w14:textId="75275436" w:rsidR="00DC3B61" w:rsidRDefault="0062275E" w:rsidP="00DC3B61">
      <w:pPr>
        <w:numPr>
          <w:ilvl w:val="1"/>
          <w:numId w:val="14"/>
        </w:numPr>
        <w:rPr>
          <w:rFonts w:cstheme="minorHAnsi"/>
        </w:rPr>
      </w:pPr>
      <w:r>
        <w:rPr>
          <w:rFonts w:cstheme="minorHAnsi"/>
        </w:rPr>
        <w:t>The</w:t>
      </w:r>
      <w:r w:rsidR="00DC3B61" w:rsidRPr="001E5600">
        <w:rPr>
          <w:rFonts w:cstheme="minorHAnsi"/>
        </w:rPr>
        <w:t xml:space="preserve"> Panel asks that the department clearly label this course as</w:t>
      </w:r>
      <w:r w:rsidR="001E5600" w:rsidRPr="001E5600">
        <w:rPr>
          <w:rFonts w:cstheme="minorHAnsi"/>
        </w:rPr>
        <w:t xml:space="preserve"> fulfilling the</w:t>
      </w:r>
      <w:r w:rsidR="00DC3B61" w:rsidRPr="001E5600">
        <w:rPr>
          <w:rFonts w:cstheme="minorHAnsi"/>
        </w:rPr>
        <w:t xml:space="preserve"> New General Education (GEN) </w:t>
      </w:r>
      <w:r w:rsidR="001E5600" w:rsidRPr="001E5600">
        <w:rPr>
          <w:rFonts w:cstheme="minorHAnsi"/>
        </w:rPr>
        <w:t>Mathematical and Quantitative Reasoning (Or Data Analysis) category</w:t>
      </w:r>
      <w:r w:rsidR="00DC3B61" w:rsidRPr="001E5600">
        <w:rPr>
          <w:rFonts w:cstheme="minorHAnsi"/>
        </w:rPr>
        <w:t xml:space="preserve"> </w:t>
      </w:r>
      <w:r w:rsidR="001E5600" w:rsidRPr="001E5600">
        <w:rPr>
          <w:rFonts w:cstheme="minorHAnsi"/>
        </w:rPr>
        <w:t xml:space="preserve">(syllabus pg. 1) </w:t>
      </w:r>
      <w:r w:rsidR="00DC3B61" w:rsidRPr="001E5600">
        <w:rPr>
          <w:rFonts w:cstheme="minorHAnsi"/>
          <w:i/>
          <w:iCs/>
        </w:rPr>
        <w:t>and</w:t>
      </w:r>
      <w:r w:rsidR="00DC3B61" w:rsidRPr="001E5600">
        <w:rPr>
          <w:rFonts w:cstheme="minorHAnsi"/>
        </w:rPr>
        <w:t xml:space="preserve"> note on the syllabus that the course does NOT fulfill the Legacy General Education (GEL)</w:t>
      </w:r>
      <w:r w:rsidR="001E5600" w:rsidRPr="001E5600">
        <w:rPr>
          <w:rFonts w:cstheme="minorHAnsi"/>
        </w:rPr>
        <w:t xml:space="preserve"> Quantitative Reasoning: Mathematical or Logical Analysis category</w:t>
      </w:r>
      <w:r w:rsidR="00DC3B61" w:rsidRPr="001E5600">
        <w:rPr>
          <w:rFonts w:cstheme="minorHAnsi"/>
        </w:rPr>
        <w:t>, since the names of the categories in both GE systems are very similar.</w:t>
      </w:r>
    </w:p>
    <w:p w14:paraId="4EFFAE86" w14:textId="69938DB3" w:rsidR="00B06302" w:rsidRDefault="00B06302" w:rsidP="00DC3B61">
      <w:pPr>
        <w:numPr>
          <w:ilvl w:val="1"/>
          <w:numId w:val="14"/>
        </w:numPr>
        <w:rPr>
          <w:rFonts w:cstheme="minorHAnsi"/>
        </w:rPr>
      </w:pPr>
      <w:r>
        <w:rPr>
          <w:rFonts w:cstheme="minorHAnsi"/>
        </w:rPr>
        <w:t xml:space="preserve">The Panel asks that the department clarify and amend the Attendance Policy found on pg. 5 of the syllabus.  They </w:t>
      </w:r>
      <w:r w:rsidR="00113917">
        <w:rPr>
          <w:rFonts w:cstheme="minorHAnsi"/>
        </w:rPr>
        <w:t>request</w:t>
      </w:r>
      <w:r>
        <w:rPr>
          <w:rFonts w:cstheme="minorHAnsi"/>
        </w:rPr>
        <w:t xml:space="preserve"> that the department give particular attention </w:t>
      </w:r>
      <w:r w:rsidR="00E6781C">
        <w:rPr>
          <w:rFonts w:cstheme="minorHAnsi"/>
        </w:rPr>
        <w:t>issues such as defining what constitutes an excused absence vs. an unexcused absence, how and when students can make up work</w:t>
      </w:r>
      <w:r w:rsidR="005F0957">
        <w:rPr>
          <w:rFonts w:cstheme="minorHAnsi"/>
        </w:rPr>
        <w:t>,</w:t>
      </w:r>
      <w:r w:rsidR="00E6781C">
        <w:rPr>
          <w:rFonts w:cstheme="minorHAnsi"/>
        </w:rPr>
        <w:t xml:space="preserve"> and what </w:t>
      </w:r>
      <w:r w:rsidR="005F0957">
        <w:rPr>
          <w:rFonts w:cstheme="minorHAnsi"/>
        </w:rPr>
        <w:t xml:space="preserve">specific </w:t>
      </w:r>
      <w:r w:rsidR="00E6781C">
        <w:rPr>
          <w:rFonts w:cstheme="minorHAnsi"/>
        </w:rPr>
        <w:t xml:space="preserve">assignments </w:t>
      </w:r>
      <w:r w:rsidR="005F0957">
        <w:rPr>
          <w:rFonts w:cstheme="minorHAnsi"/>
        </w:rPr>
        <w:t xml:space="preserve">(other than participation) </w:t>
      </w:r>
      <w:r w:rsidR="00E6781C">
        <w:rPr>
          <w:rFonts w:cstheme="minorHAnsi"/>
        </w:rPr>
        <w:t>can and cannot be made up if class is missed.  Additionally, they ask that the department remove the references to “University Approved Absences” (</w:t>
      </w:r>
      <w:r w:rsidR="004F62A4">
        <w:rPr>
          <w:rFonts w:cstheme="minorHAnsi"/>
        </w:rPr>
        <w:t>the university has no list of approved absences), “Accessibility Resources and Service[s]” (as this office does not exist at Ohio State), and specific medical conditions, such as pregnancy (as students are not required to reveal personal medical information to instructors).</w:t>
      </w:r>
    </w:p>
    <w:p w14:paraId="798C0AA0" w14:textId="5CB00C3A" w:rsidR="00124BF9" w:rsidRPr="00B06302" w:rsidRDefault="00EA6B73" w:rsidP="00DC3B61">
      <w:pPr>
        <w:numPr>
          <w:ilvl w:val="1"/>
          <w:numId w:val="14"/>
        </w:numPr>
        <w:rPr>
          <w:rFonts w:cstheme="minorHAnsi"/>
        </w:rPr>
      </w:pPr>
      <w:r w:rsidRPr="00EA6B73">
        <w:rPr>
          <w:rFonts w:cstheme="minorHAnsi"/>
        </w:rPr>
        <w:t xml:space="preserve">The Panel recommends that the department </w:t>
      </w:r>
      <w:r w:rsidR="00E2231E">
        <w:rPr>
          <w:rFonts w:cstheme="minorHAnsi"/>
        </w:rPr>
        <w:t>proofread the syllabus carefully for</w:t>
      </w:r>
      <w:r w:rsidRPr="00EA6B73">
        <w:rPr>
          <w:rFonts w:cstheme="minorHAnsi"/>
        </w:rPr>
        <w:t xml:space="preserve"> typos/errors</w:t>
      </w:r>
      <w:r w:rsidR="00804992">
        <w:rPr>
          <w:rFonts w:cstheme="minorHAnsi"/>
        </w:rPr>
        <w:t>, especially those that m</w:t>
      </w:r>
      <w:r w:rsidR="0072694F">
        <w:rPr>
          <w:rFonts w:cstheme="minorHAnsi"/>
        </w:rPr>
        <w:t>a</w:t>
      </w:r>
      <w:r w:rsidR="00804992">
        <w:rPr>
          <w:rFonts w:cstheme="minorHAnsi"/>
        </w:rPr>
        <w:t xml:space="preserve">y cause confusion </w:t>
      </w:r>
      <w:r w:rsidRPr="00EA6B73">
        <w:rPr>
          <w:rFonts w:cstheme="minorHAnsi"/>
        </w:rPr>
        <w:t xml:space="preserve">surrounding </w:t>
      </w:r>
      <w:r w:rsidRPr="00B06302">
        <w:rPr>
          <w:rFonts w:cstheme="minorHAnsi"/>
        </w:rPr>
        <w:t>assignments and the “Course Requirements and Weights” section on pg. 2-3 of the syllabus</w:t>
      </w:r>
      <w:r w:rsidR="00804992">
        <w:rPr>
          <w:rFonts w:cstheme="minorHAnsi"/>
        </w:rPr>
        <w:t>.</w:t>
      </w:r>
    </w:p>
    <w:p w14:paraId="1F521909" w14:textId="595196AB" w:rsidR="005166DB" w:rsidRDefault="005166DB" w:rsidP="005166DB">
      <w:pPr>
        <w:numPr>
          <w:ilvl w:val="1"/>
          <w:numId w:val="14"/>
        </w:numPr>
        <w:rPr>
          <w:rFonts w:cstheme="minorHAnsi"/>
        </w:rPr>
      </w:pPr>
      <w:r w:rsidRPr="00B06302">
        <w:rPr>
          <w:rFonts w:cstheme="minorHAnsi"/>
        </w:rPr>
        <w:t>The Panel recommends that the department include in the syllabus a section about the equipment/technology</w:t>
      </w:r>
      <w:r w:rsidR="00072B66">
        <w:rPr>
          <w:rFonts w:cstheme="minorHAnsi"/>
        </w:rPr>
        <w:t xml:space="preserve"> students will need</w:t>
      </w:r>
      <w:r w:rsidRPr="00B06302">
        <w:rPr>
          <w:rFonts w:cstheme="minorHAnsi"/>
        </w:rPr>
        <w:t xml:space="preserve"> for the course (laptop/tablet, software, browser, etc.) since there will be online exams (pg. 3) and </w:t>
      </w:r>
      <w:r w:rsidR="00B8170C" w:rsidRPr="00B06302">
        <w:rPr>
          <w:rFonts w:cstheme="minorHAnsi"/>
        </w:rPr>
        <w:t>data simulations (GE Form pg. 3).</w:t>
      </w:r>
      <w:r w:rsidR="0062275E">
        <w:rPr>
          <w:rFonts w:cstheme="minorHAnsi"/>
        </w:rPr>
        <w:t xml:space="preserve"> </w:t>
      </w:r>
    </w:p>
    <w:p w14:paraId="1C410E56" w14:textId="3AC99315" w:rsidR="004E1221" w:rsidRDefault="004E1221" w:rsidP="004E1221">
      <w:pPr>
        <w:numPr>
          <w:ilvl w:val="1"/>
          <w:numId w:val="14"/>
        </w:numPr>
        <w:spacing w:after="0" w:line="240" w:lineRule="auto"/>
        <w:rPr>
          <w:rFonts w:eastAsia="Times New Roman" w:cstheme="minorHAnsi"/>
        </w:rPr>
      </w:pPr>
      <w:r>
        <w:rPr>
          <w:rFonts w:eastAsia="Times New Roman" w:cstheme="minorHAnsi"/>
        </w:rPr>
        <w:lastRenderedPageBreak/>
        <w:t xml:space="preserve">The Panel offers a friendly reminder that the department may wish to consider whether this course should have a </w:t>
      </w:r>
      <w:r w:rsidR="000F64C7">
        <w:rPr>
          <w:rFonts w:eastAsia="Times New Roman" w:cstheme="minorHAnsi"/>
        </w:rPr>
        <w:t xml:space="preserve">mathematics </w:t>
      </w:r>
      <w:r>
        <w:rPr>
          <w:rFonts w:eastAsia="Times New Roman" w:cstheme="minorHAnsi"/>
        </w:rPr>
        <w:t>pre-requisite</w:t>
      </w:r>
      <w:r w:rsidR="00804992">
        <w:rPr>
          <w:rFonts w:eastAsia="Times New Roman" w:cstheme="minorHAnsi"/>
        </w:rPr>
        <w:t xml:space="preserve"> to </w:t>
      </w:r>
      <w:r w:rsidR="000F64C7">
        <w:rPr>
          <w:rFonts w:eastAsia="Times New Roman" w:cstheme="minorHAnsi"/>
        </w:rPr>
        <w:t>promote</w:t>
      </w:r>
      <w:r w:rsidR="00804992">
        <w:rPr>
          <w:rFonts w:eastAsia="Times New Roman" w:cstheme="minorHAnsi"/>
        </w:rPr>
        <w:t xml:space="preserve"> student success</w:t>
      </w:r>
      <w:r>
        <w:rPr>
          <w:rFonts w:eastAsia="Times New Roman" w:cstheme="minorHAnsi"/>
        </w:rPr>
        <w:t>.  The Panel notes that the pre-requisites for Philosophy 1500 or 2500 may provide a useful model.</w:t>
      </w:r>
      <w:r w:rsidRPr="0062275E">
        <w:rPr>
          <w:rFonts w:eastAsia="Times New Roman" w:cstheme="minorHAnsi"/>
        </w:rPr>
        <w:t xml:space="preserve"> </w:t>
      </w:r>
    </w:p>
    <w:p w14:paraId="449687AB" w14:textId="77777777" w:rsidR="004E1221" w:rsidRPr="004E1221" w:rsidRDefault="004E1221" w:rsidP="004E1221">
      <w:pPr>
        <w:spacing w:after="0" w:line="240" w:lineRule="auto"/>
        <w:ind w:left="720"/>
        <w:rPr>
          <w:rFonts w:eastAsia="Times New Roman" w:cstheme="minorHAnsi"/>
        </w:rPr>
      </w:pPr>
    </w:p>
    <w:p w14:paraId="5BD9DE9D" w14:textId="6F2F3B11" w:rsidR="00DA5146" w:rsidRPr="00B06302" w:rsidRDefault="00B8170C" w:rsidP="00DC3B61">
      <w:pPr>
        <w:numPr>
          <w:ilvl w:val="1"/>
          <w:numId w:val="14"/>
        </w:numPr>
        <w:rPr>
          <w:rFonts w:cstheme="minorHAnsi"/>
        </w:rPr>
      </w:pPr>
      <w:r w:rsidRPr="00B06302">
        <w:rPr>
          <w:rFonts w:cstheme="minorHAnsi"/>
        </w:rPr>
        <w:t xml:space="preserve">The Panel </w:t>
      </w:r>
      <w:r w:rsidR="00072B66">
        <w:rPr>
          <w:rFonts w:cstheme="minorHAnsi"/>
        </w:rPr>
        <w:t>asks that the department</w:t>
      </w:r>
      <w:r w:rsidRPr="00B06302">
        <w:rPr>
          <w:rFonts w:cstheme="minorHAnsi"/>
        </w:rPr>
        <w:t xml:space="preserve"> remov</w:t>
      </w:r>
      <w:r w:rsidR="00072B66">
        <w:rPr>
          <w:rFonts w:cstheme="minorHAnsi"/>
        </w:rPr>
        <w:t xml:space="preserve">e </w:t>
      </w:r>
      <w:r w:rsidRPr="00B06302">
        <w:rPr>
          <w:rFonts w:cstheme="minorHAnsi"/>
        </w:rPr>
        <w:t>the “D-“ from the grading scale and chang</w:t>
      </w:r>
      <w:r w:rsidR="00072B66">
        <w:rPr>
          <w:rFonts w:cstheme="minorHAnsi"/>
        </w:rPr>
        <w:t>e</w:t>
      </w:r>
      <w:r w:rsidRPr="00B06302">
        <w:rPr>
          <w:rFonts w:cstheme="minorHAnsi"/>
        </w:rPr>
        <w:t xml:space="preserve"> the grade of “F” to “E” (syllabus pg. 3), as the grades of “D-“ and “F” are not given at Ohio State.</w:t>
      </w:r>
      <w:r w:rsidR="00DA5146" w:rsidRPr="00B06302">
        <w:rPr>
          <w:rFonts w:cstheme="minorHAnsi"/>
        </w:rPr>
        <w:t xml:space="preserve"> </w:t>
      </w:r>
    </w:p>
    <w:p w14:paraId="64337717" w14:textId="4868A547" w:rsidR="00B06302" w:rsidRDefault="00B06302" w:rsidP="00B06302">
      <w:pPr>
        <w:numPr>
          <w:ilvl w:val="1"/>
          <w:numId w:val="14"/>
        </w:numPr>
        <w:spacing w:after="0" w:line="240" w:lineRule="auto"/>
        <w:rPr>
          <w:rFonts w:eastAsia="Times New Roman" w:cstheme="minorHAnsi"/>
        </w:rPr>
      </w:pPr>
      <w:r w:rsidRPr="00B06302">
        <w:rPr>
          <w:rFonts w:eastAsia="Times New Roman" w:cstheme="minorHAnsi"/>
        </w:rPr>
        <w:t xml:space="preserve">The Panel recommends that the department use the most up-to-date version of the Student Life Disabilities Services statement (syllabus pg. </w:t>
      </w:r>
      <w:r>
        <w:rPr>
          <w:rFonts w:eastAsia="Times New Roman" w:cstheme="minorHAnsi"/>
        </w:rPr>
        <w:t xml:space="preserve">5 </w:t>
      </w:r>
      <w:r w:rsidRPr="00B06302">
        <w:rPr>
          <w:rFonts w:eastAsia="Times New Roman" w:cstheme="minorHAnsi"/>
        </w:rPr>
        <w:t xml:space="preserve">under “Accessibility </w:t>
      </w:r>
      <w:r>
        <w:rPr>
          <w:rFonts w:eastAsia="Times New Roman" w:cstheme="minorHAnsi"/>
        </w:rPr>
        <w:t>Resources</w:t>
      </w:r>
      <w:r w:rsidRPr="00B06302">
        <w:rPr>
          <w:rFonts w:eastAsia="Times New Roman" w:cstheme="minorHAnsi"/>
        </w:rPr>
        <w:t xml:space="preserve">”).  An up-to-date statement can be found here: </w:t>
      </w:r>
      <w:hyperlink r:id="rId5" w:history="1">
        <w:r w:rsidRPr="00B06302">
          <w:rPr>
            <w:rStyle w:val="Hyperlink"/>
            <w:rFonts w:eastAsia="Times New Roman" w:cstheme="minorHAnsi"/>
          </w:rPr>
          <w:t>https://asccas.osu.edu/curriculum/syllabus-elements</w:t>
        </w:r>
      </w:hyperlink>
      <w:r w:rsidRPr="00B06302">
        <w:rPr>
          <w:rFonts w:eastAsia="Times New Roman" w:cstheme="minorHAnsi"/>
        </w:rPr>
        <w:t>.</w:t>
      </w:r>
    </w:p>
    <w:p w14:paraId="5760F056" w14:textId="77777777" w:rsidR="0062275E" w:rsidRPr="00B06302" w:rsidRDefault="0062275E" w:rsidP="0062275E">
      <w:pPr>
        <w:spacing w:after="0" w:line="240" w:lineRule="auto"/>
        <w:ind w:left="720"/>
        <w:rPr>
          <w:rFonts w:eastAsia="Times New Roman" w:cstheme="minorHAnsi"/>
        </w:rPr>
      </w:pPr>
    </w:p>
    <w:p w14:paraId="38086D95" w14:textId="71996C28" w:rsidR="00B06302" w:rsidRDefault="00B06302" w:rsidP="00B06302">
      <w:pPr>
        <w:numPr>
          <w:ilvl w:val="1"/>
          <w:numId w:val="14"/>
        </w:numPr>
        <w:spacing w:after="0" w:line="240" w:lineRule="auto"/>
        <w:rPr>
          <w:rFonts w:eastAsia="Times New Roman" w:cstheme="minorHAnsi"/>
        </w:rPr>
      </w:pPr>
      <w:r w:rsidRPr="00B06302">
        <w:rPr>
          <w:rFonts w:eastAsia="Times New Roman" w:cstheme="minorHAnsi"/>
        </w:rPr>
        <w:t xml:space="preserve">The Panel recommends that the department update the Mental Health Statement (syllabus pg. </w:t>
      </w:r>
      <w:r>
        <w:rPr>
          <w:rFonts w:eastAsia="Times New Roman" w:cstheme="minorHAnsi"/>
        </w:rPr>
        <w:t>5</w:t>
      </w:r>
      <w:r w:rsidRPr="00B06302">
        <w:rPr>
          <w:rFonts w:eastAsia="Times New Roman" w:cstheme="minorHAnsi"/>
        </w:rPr>
        <w:t xml:space="preserve"> under “Mental Health”), as there is a new phone number for the National Crisis/Suicide Hotline.  The most up-to-date statement can be found here: </w:t>
      </w:r>
      <w:hyperlink r:id="rId6" w:history="1">
        <w:r w:rsidRPr="00B06302">
          <w:rPr>
            <w:rStyle w:val="Hyperlink"/>
            <w:rFonts w:eastAsia="Times New Roman" w:cstheme="minorHAnsi"/>
          </w:rPr>
          <w:t>https://asccas.osu.edu/curriculum/syllabus-elements</w:t>
        </w:r>
      </w:hyperlink>
      <w:r w:rsidRPr="00B06302">
        <w:rPr>
          <w:rFonts w:eastAsia="Times New Roman" w:cstheme="minorHAnsi"/>
        </w:rPr>
        <w:t>.</w:t>
      </w:r>
    </w:p>
    <w:p w14:paraId="6C82653D" w14:textId="77777777" w:rsidR="004E1221" w:rsidRPr="004E1221" w:rsidRDefault="004E1221" w:rsidP="004E1221">
      <w:pPr>
        <w:spacing w:after="0" w:line="240" w:lineRule="auto"/>
        <w:rPr>
          <w:rFonts w:eastAsia="Times New Roman" w:cstheme="minorHAnsi"/>
        </w:rPr>
      </w:pPr>
    </w:p>
    <w:p w14:paraId="79AADDB7" w14:textId="7894E915" w:rsidR="00FE7A60" w:rsidRPr="00E10D81" w:rsidRDefault="00FE7A60" w:rsidP="00DC3B61">
      <w:pPr>
        <w:numPr>
          <w:ilvl w:val="1"/>
          <w:numId w:val="14"/>
        </w:numPr>
        <w:rPr>
          <w:rFonts w:cstheme="minorHAnsi"/>
        </w:rPr>
      </w:pPr>
      <w:r>
        <w:rPr>
          <w:rFonts w:cstheme="minorHAnsi"/>
        </w:rPr>
        <w:t>No Vote</w:t>
      </w:r>
    </w:p>
    <w:p w14:paraId="0EC8826C" w14:textId="0CAAD5EC" w:rsidR="007A466B" w:rsidRDefault="007A466B" w:rsidP="007A466B">
      <w:pPr>
        <w:numPr>
          <w:ilvl w:val="0"/>
          <w:numId w:val="14"/>
        </w:numPr>
        <w:rPr>
          <w:rFonts w:cstheme="minorHAnsi"/>
        </w:rPr>
      </w:pPr>
      <w:r w:rsidRPr="007A466B">
        <w:rPr>
          <w:rFonts w:cstheme="minorHAnsi"/>
        </w:rPr>
        <w:t>Molecular Genetics 4581S (new course)</w:t>
      </w:r>
    </w:p>
    <w:p w14:paraId="72CE06B7" w14:textId="4F3BCA3B" w:rsidR="000F64C7" w:rsidRDefault="00D1112F" w:rsidP="00AD455D">
      <w:pPr>
        <w:numPr>
          <w:ilvl w:val="1"/>
          <w:numId w:val="14"/>
        </w:numPr>
        <w:rPr>
          <w:rFonts w:cstheme="minorHAnsi"/>
        </w:rPr>
      </w:pPr>
      <w:r>
        <w:rPr>
          <w:rFonts w:cstheme="minorHAnsi"/>
        </w:rPr>
        <w:t xml:space="preserve">Comment: </w:t>
      </w:r>
      <w:r w:rsidR="000F64C7">
        <w:rPr>
          <w:rFonts w:cstheme="minorHAnsi"/>
        </w:rPr>
        <w:t xml:space="preserve">The Panel would like to express their enthusiasm for the course and the experience that the department is providing to students. </w:t>
      </w:r>
    </w:p>
    <w:p w14:paraId="37605018" w14:textId="77777777" w:rsidR="00361BAF" w:rsidRDefault="001E3FF5" w:rsidP="00E22DE0">
      <w:pPr>
        <w:numPr>
          <w:ilvl w:val="1"/>
          <w:numId w:val="14"/>
        </w:numPr>
        <w:rPr>
          <w:rFonts w:cstheme="minorHAnsi"/>
        </w:rPr>
      </w:pPr>
      <w:r>
        <w:rPr>
          <w:rFonts w:cstheme="minorHAnsi"/>
          <w:b/>
          <w:bCs/>
        </w:rPr>
        <w:t>Contingency</w:t>
      </w:r>
      <w:r w:rsidR="006F74F1">
        <w:rPr>
          <w:rFonts w:cstheme="minorHAnsi"/>
        </w:rPr>
        <w:t xml:space="preserve">: </w:t>
      </w:r>
      <w:r>
        <w:rPr>
          <w:rFonts w:cstheme="minorHAnsi"/>
        </w:rPr>
        <w:t xml:space="preserve"> The Panel asks that the department amend/clarify the course pre-requisites (</w:t>
      </w:r>
      <w:r w:rsidR="00AD455D">
        <w:rPr>
          <w:rFonts w:cstheme="minorHAnsi"/>
        </w:rPr>
        <w:t>Course Request Form</w:t>
      </w:r>
      <w:r>
        <w:rPr>
          <w:rFonts w:cstheme="minorHAnsi"/>
        </w:rPr>
        <w:t xml:space="preserve"> under</w:t>
      </w:r>
      <w:r w:rsidR="00AD455D">
        <w:rPr>
          <w:rFonts w:cstheme="minorHAnsi"/>
        </w:rPr>
        <w:t xml:space="preserve"> “Prerequisites and Exclusions”</w:t>
      </w:r>
      <w:r>
        <w:rPr>
          <w:rFonts w:cstheme="minorHAnsi"/>
        </w:rPr>
        <w:t xml:space="preserve"> and syllabus</w:t>
      </w:r>
      <w:r w:rsidR="00CA3C18">
        <w:rPr>
          <w:rFonts w:cstheme="minorHAnsi"/>
        </w:rPr>
        <w:t>,</w:t>
      </w:r>
      <w:r>
        <w:rPr>
          <w:rFonts w:cstheme="minorHAnsi"/>
        </w:rPr>
        <w:t xml:space="preserve"> pg. 2)</w:t>
      </w:r>
      <w:r w:rsidR="00361BAF">
        <w:rPr>
          <w:rFonts w:cstheme="minorHAnsi"/>
        </w:rPr>
        <w:t>, with attention to the following issues:</w:t>
      </w:r>
    </w:p>
    <w:p w14:paraId="23919DD6" w14:textId="6C05A2D0" w:rsidR="00361BAF" w:rsidRDefault="00361BAF" w:rsidP="00361BAF">
      <w:pPr>
        <w:numPr>
          <w:ilvl w:val="2"/>
          <w:numId w:val="14"/>
        </w:numPr>
        <w:rPr>
          <w:rFonts w:cstheme="minorHAnsi"/>
        </w:rPr>
      </w:pPr>
      <w:r>
        <w:rPr>
          <w:rFonts w:cstheme="minorHAnsi"/>
        </w:rPr>
        <w:t>On the syllabus (pg. 2, under “</w:t>
      </w:r>
      <w:r w:rsidR="00072B66">
        <w:rPr>
          <w:rFonts w:cstheme="minorHAnsi"/>
        </w:rPr>
        <w:t>P</w:t>
      </w:r>
      <w:r>
        <w:rPr>
          <w:rFonts w:cstheme="minorHAnsi"/>
        </w:rPr>
        <w:t>rerequisites”), it states that the course is open to “all science and/or science education majors”.  However, the Course Request form does not limit enrollment to students in certain majors.  The Panel asks that the department alter</w:t>
      </w:r>
      <w:r w:rsidRPr="00361BAF">
        <w:rPr>
          <w:rFonts w:cstheme="minorHAnsi"/>
        </w:rPr>
        <w:t xml:space="preserve"> either</w:t>
      </w:r>
      <w:r>
        <w:rPr>
          <w:rFonts w:cstheme="minorHAnsi"/>
          <w:i/>
          <w:iCs/>
        </w:rPr>
        <w:t xml:space="preserve"> </w:t>
      </w:r>
      <w:r>
        <w:rPr>
          <w:rFonts w:cstheme="minorHAnsi"/>
        </w:rPr>
        <w:t>the Course Request Form or the syllabus so that the pre-requisite requirements are the same on both documents.</w:t>
      </w:r>
    </w:p>
    <w:p w14:paraId="22A82EB7" w14:textId="05375A04" w:rsidR="00807671" w:rsidRPr="00807671" w:rsidRDefault="00807671" w:rsidP="00807671">
      <w:pPr>
        <w:numPr>
          <w:ilvl w:val="2"/>
          <w:numId w:val="14"/>
        </w:numPr>
        <w:rPr>
          <w:rFonts w:cstheme="minorHAnsi"/>
        </w:rPr>
      </w:pPr>
      <w:r>
        <w:rPr>
          <w:rFonts w:cstheme="minorHAnsi"/>
        </w:rPr>
        <w:t>If the course is open to students in any major (see item c.i above,) then the</w:t>
      </w:r>
      <w:r w:rsidR="00072B66">
        <w:rPr>
          <w:rFonts w:cstheme="minorHAnsi"/>
        </w:rPr>
        <w:t xml:space="preserve"> course</w:t>
      </w:r>
      <w:r>
        <w:rPr>
          <w:rFonts w:cstheme="minorHAnsi"/>
        </w:rPr>
        <w:t xml:space="preserve"> pre-requisite, as currently written, could be fulfilled by any upper-division course in any major</w:t>
      </w:r>
      <w:r w:rsidR="00A269B3">
        <w:rPr>
          <w:rFonts w:cstheme="minorHAnsi"/>
        </w:rPr>
        <w:t xml:space="preserve"> (in addition to Biology 1113).</w:t>
      </w:r>
      <w:r w:rsidR="00E502CA">
        <w:rPr>
          <w:rFonts w:cstheme="minorHAnsi"/>
        </w:rPr>
        <w:t xml:space="preserve">  The Panel</w:t>
      </w:r>
      <w:r w:rsidR="00844B49">
        <w:rPr>
          <w:rFonts w:cstheme="minorHAnsi"/>
        </w:rPr>
        <w:t xml:space="preserve"> recognizes that</w:t>
      </w:r>
      <w:r w:rsidR="00E502CA">
        <w:rPr>
          <w:rFonts w:cstheme="minorHAnsi"/>
        </w:rPr>
        <w:t xml:space="preserve"> the department</w:t>
      </w:r>
      <w:r w:rsidR="00844B49">
        <w:rPr>
          <w:rFonts w:cstheme="minorHAnsi"/>
        </w:rPr>
        <w:t xml:space="preserve"> may have</w:t>
      </w:r>
      <w:r w:rsidR="00E502CA">
        <w:rPr>
          <w:rFonts w:cstheme="minorHAnsi"/>
        </w:rPr>
        <w:t xml:space="preserve"> intended to say “an upper-division course in Molecular Genetics or another science department” rather than “an upper-division course in Molecular Genetics </w:t>
      </w:r>
      <w:r w:rsidR="00844B49">
        <w:rPr>
          <w:rFonts w:cstheme="minorHAnsi"/>
        </w:rPr>
        <w:t xml:space="preserve">or another major”, </w:t>
      </w:r>
      <w:r w:rsidR="00BC4D70">
        <w:rPr>
          <w:rFonts w:cstheme="minorHAnsi"/>
        </w:rPr>
        <w:t xml:space="preserve">but </w:t>
      </w:r>
      <w:r w:rsidR="00844B49">
        <w:rPr>
          <w:rFonts w:cstheme="minorHAnsi"/>
        </w:rPr>
        <w:t>they ask that the department clarify their intent.</w:t>
      </w:r>
    </w:p>
    <w:p w14:paraId="2DADD06E" w14:textId="62200BBE" w:rsidR="00807671" w:rsidRDefault="00807671" w:rsidP="00361BAF">
      <w:pPr>
        <w:numPr>
          <w:ilvl w:val="2"/>
          <w:numId w:val="14"/>
        </w:numPr>
        <w:rPr>
          <w:rFonts w:cstheme="minorHAnsi"/>
        </w:rPr>
      </w:pPr>
      <w:r>
        <w:rPr>
          <w:rFonts w:cstheme="minorHAnsi"/>
        </w:rPr>
        <w:t xml:space="preserve">If the course is open only to students in science and/or science education majors, (see item c.i above,) then the </w:t>
      </w:r>
      <w:r w:rsidR="00072B66">
        <w:rPr>
          <w:rFonts w:cstheme="minorHAnsi"/>
        </w:rPr>
        <w:t xml:space="preserve">course </w:t>
      </w:r>
      <w:r>
        <w:rPr>
          <w:rFonts w:cstheme="minorHAnsi"/>
        </w:rPr>
        <w:t>pre-requisite</w:t>
      </w:r>
      <w:r w:rsidR="00072B66">
        <w:rPr>
          <w:rFonts w:cstheme="minorHAnsi"/>
        </w:rPr>
        <w:t>s</w:t>
      </w:r>
      <w:r w:rsidR="00A269B3">
        <w:rPr>
          <w:rFonts w:cstheme="minorHAnsi"/>
        </w:rPr>
        <w:t>, as currently written,</w:t>
      </w:r>
      <w:r w:rsidR="00CA3C18">
        <w:rPr>
          <w:rFonts w:cstheme="minorHAnsi"/>
        </w:rPr>
        <w:t xml:space="preserve"> </w:t>
      </w:r>
      <w:r w:rsidR="00072B66">
        <w:rPr>
          <w:rFonts w:cstheme="minorHAnsi"/>
        </w:rPr>
        <w:t xml:space="preserve">are </w:t>
      </w:r>
      <w:r w:rsidR="00CA3C18">
        <w:rPr>
          <w:rFonts w:cstheme="minorHAnsi"/>
        </w:rPr>
        <w:t>unclear</w:t>
      </w:r>
      <w:r w:rsidR="00A269B3">
        <w:rPr>
          <w:rFonts w:cstheme="minorHAnsi"/>
        </w:rPr>
        <w:t xml:space="preserve"> as to</w:t>
      </w:r>
      <w:r w:rsidR="00CA3C18">
        <w:rPr>
          <w:rFonts w:cstheme="minorHAnsi"/>
        </w:rPr>
        <w:t xml:space="preserve"> whether students need to take one of the specific courses listed (Molecular Genetics 4500</w:t>
      </w:r>
      <w:r w:rsidR="00E22DE0">
        <w:rPr>
          <w:rFonts w:cstheme="minorHAnsi"/>
        </w:rPr>
        <w:t>;</w:t>
      </w:r>
      <w:r w:rsidR="00CA3C18">
        <w:rPr>
          <w:rFonts w:cstheme="minorHAnsi"/>
        </w:rPr>
        <w:t xml:space="preserve"> Molecular Genetics 460</w:t>
      </w:r>
      <w:r w:rsidR="00E22DE0">
        <w:rPr>
          <w:rFonts w:cstheme="minorHAnsi"/>
        </w:rPr>
        <w:t>6;</w:t>
      </w:r>
      <w:r w:rsidR="00CA3C18">
        <w:rPr>
          <w:rFonts w:cstheme="minorHAnsi"/>
        </w:rPr>
        <w:t xml:space="preserve"> Microbiology 4000</w:t>
      </w:r>
      <w:r w:rsidR="00E22DE0">
        <w:rPr>
          <w:rFonts w:cstheme="minorHAnsi"/>
        </w:rPr>
        <w:t>;</w:t>
      </w:r>
      <w:r w:rsidR="00CA3C18">
        <w:rPr>
          <w:rFonts w:cstheme="minorHAnsi"/>
        </w:rPr>
        <w:t xml:space="preserve"> </w:t>
      </w:r>
      <w:r w:rsidR="00E22DE0">
        <w:rPr>
          <w:rFonts w:cstheme="minorHAnsi"/>
        </w:rPr>
        <w:t>Evolution</w:t>
      </w:r>
      <w:r w:rsidR="00CA3C18">
        <w:rPr>
          <w:rFonts w:cstheme="minorHAnsi"/>
        </w:rPr>
        <w:t>, Ecology, and Organismal Biology 4210</w:t>
      </w:r>
      <w:r w:rsidR="00E22DE0">
        <w:rPr>
          <w:rFonts w:cstheme="minorHAnsi"/>
        </w:rPr>
        <w:t>;</w:t>
      </w:r>
      <w:r w:rsidR="00CA3C18">
        <w:rPr>
          <w:rFonts w:cstheme="minorHAnsi"/>
        </w:rPr>
        <w:t xml:space="preserve"> or Biochemistry 4511)</w:t>
      </w:r>
      <w:r w:rsidR="00E22DE0">
        <w:rPr>
          <w:rFonts w:cstheme="minorHAnsi"/>
        </w:rPr>
        <w:t>,</w:t>
      </w:r>
      <w:r w:rsidR="00CA3C18">
        <w:rPr>
          <w:rFonts w:cstheme="minorHAnsi"/>
        </w:rPr>
        <w:t xml:space="preserve"> </w:t>
      </w:r>
      <w:r w:rsidR="00E22DE0">
        <w:rPr>
          <w:rFonts w:cstheme="minorHAnsi"/>
        </w:rPr>
        <w:t xml:space="preserve">or if </w:t>
      </w:r>
      <w:r w:rsidR="00CA3C18">
        <w:rPr>
          <w:rFonts w:cstheme="minorHAnsi"/>
        </w:rPr>
        <w:t>any upper division course (3000 level or higher)</w:t>
      </w:r>
      <w:r w:rsidR="00E22DE0">
        <w:rPr>
          <w:rFonts w:cstheme="minorHAnsi"/>
        </w:rPr>
        <w:t xml:space="preserve"> in </w:t>
      </w:r>
      <w:r w:rsidR="00361BAF">
        <w:rPr>
          <w:rFonts w:cstheme="minorHAnsi"/>
        </w:rPr>
        <w:t>a</w:t>
      </w:r>
      <w:r w:rsidR="00E22DE0">
        <w:rPr>
          <w:rFonts w:cstheme="minorHAnsi"/>
        </w:rPr>
        <w:t xml:space="preserve"> </w:t>
      </w:r>
      <w:r w:rsidR="00A269B3">
        <w:rPr>
          <w:rFonts w:cstheme="minorHAnsi"/>
        </w:rPr>
        <w:t xml:space="preserve">science or science education </w:t>
      </w:r>
      <w:r w:rsidR="00E22DE0">
        <w:rPr>
          <w:rFonts w:cstheme="minorHAnsi"/>
        </w:rPr>
        <w:t>major will meet this pre-requisite requirement</w:t>
      </w:r>
      <w:r w:rsidR="00072B66">
        <w:rPr>
          <w:rFonts w:cstheme="minorHAnsi"/>
        </w:rPr>
        <w:t xml:space="preserve"> (in addition to Biology 1113).</w:t>
      </w:r>
    </w:p>
    <w:p w14:paraId="6F1156F1" w14:textId="0FC57450" w:rsidR="00AD455D" w:rsidRPr="00844B49" w:rsidRDefault="00A269B3" w:rsidP="00361BAF">
      <w:pPr>
        <w:numPr>
          <w:ilvl w:val="2"/>
          <w:numId w:val="14"/>
        </w:numPr>
        <w:rPr>
          <w:rFonts w:cstheme="minorHAnsi"/>
        </w:rPr>
      </w:pPr>
      <w:r w:rsidRPr="00844B49">
        <w:rPr>
          <w:rFonts w:cstheme="minorHAnsi"/>
        </w:rPr>
        <w:lastRenderedPageBreak/>
        <w:t>Depending on the department’s decision about items c.i, c.ii, and c.iii above, it may not be possible to electronically enforce the pre-requisites for the course.  The Panel recommends consulting with the Office of the University Registrar if the department wishes to pursue electronic enforcement.</w:t>
      </w:r>
    </w:p>
    <w:p w14:paraId="031D578E" w14:textId="77777777" w:rsidR="00D1112F" w:rsidRDefault="00A269B3" w:rsidP="00AD455D">
      <w:pPr>
        <w:numPr>
          <w:ilvl w:val="1"/>
          <w:numId w:val="14"/>
        </w:numPr>
        <w:rPr>
          <w:rFonts w:cstheme="minorHAnsi"/>
        </w:rPr>
      </w:pPr>
      <w:r>
        <w:rPr>
          <w:rFonts w:cstheme="minorHAnsi"/>
          <w:b/>
          <w:bCs/>
        </w:rPr>
        <w:t xml:space="preserve">Contingency: </w:t>
      </w:r>
      <w:r>
        <w:rPr>
          <w:rFonts w:cstheme="minorHAnsi"/>
        </w:rPr>
        <w:t>The Panel asks that the department obtain a concurrence from the College of Education and Human Ecology’s Department of Teaching and Learning</w:t>
      </w:r>
      <w:r w:rsidR="004F3019">
        <w:rPr>
          <w:rFonts w:cstheme="minorHAnsi"/>
        </w:rPr>
        <w:t>.  Additionally, they ask that the department inform their colleagues in Evolution, Ecology, and Organismal Biology and the Center for Life Sciences Education about the addition of this course to the university’s biological sciences curriculum, as it may count toward their students’ major/minor programs.</w:t>
      </w:r>
    </w:p>
    <w:p w14:paraId="4FD570E0" w14:textId="104000C4" w:rsidR="004049F0" w:rsidRDefault="00D1112F" w:rsidP="00AD455D">
      <w:pPr>
        <w:numPr>
          <w:ilvl w:val="1"/>
          <w:numId w:val="14"/>
        </w:numPr>
        <w:rPr>
          <w:rFonts w:cstheme="minorHAnsi"/>
        </w:rPr>
      </w:pPr>
      <w:r>
        <w:rPr>
          <w:rFonts w:cstheme="minorHAnsi"/>
          <w:b/>
          <w:bCs/>
        </w:rPr>
        <w:t>Contingency:</w:t>
      </w:r>
      <w:r>
        <w:rPr>
          <w:rFonts w:cstheme="minorHAnsi"/>
        </w:rPr>
        <w:t xml:space="preserve"> The Panel asks that the department include in the syllabus information about the pre- and post-surveys that students will be required to fill out as a part of their reflection on their service-learning experience</w:t>
      </w:r>
      <w:r w:rsidR="0017363D">
        <w:rPr>
          <w:rFonts w:cstheme="minorHAnsi"/>
        </w:rPr>
        <w:t xml:space="preserve"> (Service Learning form item 5.a, 5.c, and 8.c)</w:t>
      </w:r>
      <w:r w:rsidR="00411370">
        <w:rPr>
          <w:rFonts w:cstheme="minorHAnsi"/>
        </w:rPr>
        <w:t>.</w:t>
      </w:r>
    </w:p>
    <w:p w14:paraId="7DB4B2AD" w14:textId="02C19915" w:rsidR="00411370" w:rsidRDefault="00411370" w:rsidP="00AD455D">
      <w:pPr>
        <w:numPr>
          <w:ilvl w:val="1"/>
          <w:numId w:val="14"/>
        </w:numPr>
        <w:rPr>
          <w:rFonts w:cstheme="minorHAnsi"/>
        </w:rPr>
      </w:pPr>
      <w:r>
        <w:rPr>
          <w:rFonts w:cstheme="minorHAnsi"/>
          <w:i/>
          <w:iCs/>
        </w:rPr>
        <w:t>Recommendation:</w:t>
      </w:r>
      <w:r>
        <w:rPr>
          <w:rFonts w:cstheme="minorHAnsi"/>
        </w:rPr>
        <w:t xml:space="preserve"> The Panel recommends that the description of the course that appears in the course catalog (Course Request Form under “General Information”)</w:t>
      </w:r>
      <w:r w:rsidR="00072B66">
        <w:rPr>
          <w:rFonts w:cstheme="minorHAnsi"/>
        </w:rPr>
        <w:t xml:space="preserve"> including</w:t>
      </w:r>
      <w:r>
        <w:rPr>
          <w:rFonts w:cstheme="minorHAnsi"/>
        </w:rPr>
        <w:t xml:space="preserve"> the following statement (or similar) “Students will be required to participate in off-campus </w:t>
      </w:r>
      <w:r w:rsidR="00072B66">
        <w:rPr>
          <w:rFonts w:cstheme="minorHAnsi"/>
        </w:rPr>
        <w:t>activities</w:t>
      </w:r>
      <w:r>
        <w:rPr>
          <w:rFonts w:cstheme="minorHAnsi"/>
        </w:rPr>
        <w:t>; some evening/weekend meetings may be required.”</w:t>
      </w:r>
    </w:p>
    <w:p w14:paraId="37664DF9" w14:textId="36A6E3D1" w:rsidR="006F74F1" w:rsidRPr="006F74F1" w:rsidRDefault="00F55B1C" w:rsidP="006F74F1">
      <w:pPr>
        <w:numPr>
          <w:ilvl w:val="1"/>
          <w:numId w:val="14"/>
        </w:numPr>
        <w:rPr>
          <w:rFonts w:cstheme="minorHAnsi"/>
        </w:rPr>
      </w:pPr>
      <w:r w:rsidRPr="00D1112F">
        <w:rPr>
          <w:rFonts w:cstheme="minorHAnsi"/>
          <w:i/>
          <w:iCs/>
        </w:rPr>
        <w:t>Recommendation</w:t>
      </w:r>
      <w:r>
        <w:rPr>
          <w:rFonts w:cstheme="minorHAnsi"/>
        </w:rPr>
        <w:t xml:space="preserve">:  </w:t>
      </w:r>
      <w:r w:rsidR="00D1112F">
        <w:rPr>
          <w:rFonts w:cstheme="minorHAnsi"/>
        </w:rPr>
        <w:t>The Panel recommends providing more information to students about the type of transportation that will be provided to the elementary schools (</w:t>
      </w:r>
      <w:r w:rsidR="00F81978">
        <w:rPr>
          <w:rFonts w:cstheme="minorHAnsi"/>
        </w:rPr>
        <w:t>Syllabus pg. 1</w:t>
      </w:r>
      <w:r w:rsidR="00D1112F">
        <w:rPr>
          <w:rFonts w:cstheme="minorHAnsi"/>
        </w:rPr>
        <w:t>).</w:t>
      </w:r>
    </w:p>
    <w:p w14:paraId="797DE161" w14:textId="3784F7F6" w:rsidR="00F55B1C" w:rsidRDefault="00F55B1C" w:rsidP="00F55B1C">
      <w:pPr>
        <w:numPr>
          <w:ilvl w:val="1"/>
          <w:numId w:val="14"/>
        </w:numPr>
        <w:rPr>
          <w:rFonts w:cstheme="minorHAnsi"/>
        </w:rPr>
      </w:pPr>
      <w:r w:rsidRPr="00F05CA9">
        <w:rPr>
          <w:rFonts w:cstheme="minorHAnsi"/>
          <w:i/>
          <w:iCs/>
        </w:rPr>
        <w:t>Recommendation</w:t>
      </w:r>
      <w:r>
        <w:rPr>
          <w:rFonts w:cstheme="minorHAnsi"/>
        </w:rPr>
        <w:t xml:space="preserve">: </w:t>
      </w:r>
      <w:r w:rsidR="00411370">
        <w:rPr>
          <w:rFonts w:cstheme="minorHAnsi"/>
        </w:rPr>
        <w:t>The Panel recommends that the department provide more information in the syllabus about grading; specifically, they recommend outlining how or why a student might earn a “U” in the course.</w:t>
      </w:r>
      <w:r>
        <w:rPr>
          <w:rFonts w:cstheme="minorHAnsi"/>
        </w:rPr>
        <w:t xml:space="preserve">  </w:t>
      </w:r>
    </w:p>
    <w:p w14:paraId="6B6ACFC6" w14:textId="23441601" w:rsidR="006F74F1" w:rsidRDefault="004C7106" w:rsidP="00F55B1C">
      <w:pPr>
        <w:numPr>
          <w:ilvl w:val="1"/>
          <w:numId w:val="14"/>
        </w:numPr>
        <w:rPr>
          <w:rFonts w:cstheme="minorHAnsi"/>
        </w:rPr>
      </w:pPr>
      <w:r>
        <w:rPr>
          <w:rFonts w:cstheme="minorHAnsi"/>
        </w:rPr>
        <w:t>Comment</w:t>
      </w:r>
      <w:r w:rsidR="006F74F1">
        <w:rPr>
          <w:rFonts w:cstheme="minorHAnsi"/>
        </w:rPr>
        <w:t xml:space="preserve">: </w:t>
      </w:r>
      <w:r w:rsidR="00411370">
        <w:rPr>
          <w:rFonts w:cstheme="minorHAnsi"/>
        </w:rPr>
        <w:t xml:space="preserve"> Given the unique </w:t>
      </w:r>
      <w:r w:rsidR="00F05CA9">
        <w:rPr>
          <w:rFonts w:cstheme="minorHAnsi"/>
        </w:rPr>
        <w:t>structure of the course</w:t>
      </w:r>
      <w:r w:rsidR="0017363D">
        <w:rPr>
          <w:rFonts w:cstheme="minorHAnsi"/>
        </w:rPr>
        <w:t xml:space="preserve"> and the unusual time commitments required of students</w:t>
      </w:r>
      <w:r w:rsidR="00F05CA9">
        <w:rPr>
          <w:rFonts w:cstheme="minorHAnsi"/>
        </w:rPr>
        <w:t>, the Panel offers a friendly reminder to the department to make certain that students understand what is required of them prior to important enrollment and financial deadlines, such as the first, second, and fourth Fridays of the term</w:t>
      </w:r>
      <w:r w:rsidR="0017363D">
        <w:rPr>
          <w:rFonts w:cstheme="minorHAnsi"/>
        </w:rPr>
        <w:t>;</w:t>
      </w:r>
      <w:r w:rsidR="00F05CA9">
        <w:rPr>
          <w:rFonts w:cstheme="minorHAnsi"/>
        </w:rPr>
        <w:t xml:space="preserve"> </w:t>
      </w:r>
      <w:r w:rsidR="0072694F">
        <w:rPr>
          <w:rFonts w:cstheme="minorHAnsi"/>
        </w:rPr>
        <w:t>this will allow</w:t>
      </w:r>
      <w:r w:rsidR="00F05CA9">
        <w:rPr>
          <w:rFonts w:cstheme="minorHAnsi"/>
        </w:rPr>
        <w:t xml:space="preserve"> students to avoid undue hardship should they need to drop the course.</w:t>
      </w:r>
      <w:r w:rsidR="006F74F1">
        <w:rPr>
          <w:rFonts w:cstheme="minorHAnsi"/>
        </w:rPr>
        <w:t xml:space="preserve"> </w:t>
      </w:r>
    </w:p>
    <w:p w14:paraId="232D5211" w14:textId="33CEFE1A" w:rsidR="004C7106" w:rsidRPr="00F55B1C" w:rsidRDefault="004C7106" w:rsidP="00F55B1C">
      <w:pPr>
        <w:numPr>
          <w:ilvl w:val="1"/>
          <w:numId w:val="14"/>
        </w:numPr>
        <w:rPr>
          <w:rFonts w:cstheme="minorHAnsi"/>
        </w:rPr>
      </w:pPr>
      <w:r>
        <w:rPr>
          <w:rFonts w:cstheme="minorHAnsi"/>
        </w:rPr>
        <w:t xml:space="preserve">Kaizar, Hamilton; unanimously approved </w:t>
      </w:r>
      <w:r w:rsidR="0017363D">
        <w:rPr>
          <w:rFonts w:cstheme="minorHAnsi"/>
        </w:rPr>
        <w:t xml:space="preserve">with </w:t>
      </w:r>
      <w:r w:rsidR="00E502CA">
        <w:rPr>
          <w:rFonts w:cstheme="minorHAnsi"/>
          <w:b/>
          <w:bCs/>
        </w:rPr>
        <w:t>three</w:t>
      </w:r>
      <w:r w:rsidR="0017363D">
        <w:rPr>
          <w:rFonts w:cstheme="minorHAnsi"/>
          <w:b/>
          <w:bCs/>
        </w:rPr>
        <w:t xml:space="preserve"> contingencies </w:t>
      </w:r>
      <w:r w:rsidR="0017363D">
        <w:rPr>
          <w:rFonts w:cstheme="minorHAnsi"/>
        </w:rPr>
        <w:t xml:space="preserve">(in bold above), </w:t>
      </w:r>
      <w:r w:rsidR="0017363D">
        <w:rPr>
          <w:rFonts w:cstheme="minorHAnsi"/>
          <w:i/>
          <w:iCs/>
        </w:rPr>
        <w:t xml:space="preserve">3 recommendations </w:t>
      </w:r>
      <w:r w:rsidR="0017363D">
        <w:rPr>
          <w:rFonts w:cstheme="minorHAnsi"/>
        </w:rPr>
        <w:t>(in italics above), and two comments.</w:t>
      </w:r>
    </w:p>
    <w:p w14:paraId="3D4025DA" w14:textId="195D3A1E" w:rsidR="007A466B" w:rsidRDefault="007A466B" w:rsidP="007A466B">
      <w:pPr>
        <w:numPr>
          <w:ilvl w:val="0"/>
          <w:numId w:val="14"/>
        </w:numPr>
        <w:rPr>
          <w:rFonts w:cstheme="minorHAnsi"/>
        </w:rPr>
      </w:pPr>
      <w:r w:rsidRPr="007A466B">
        <w:rPr>
          <w:rFonts w:cstheme="minorHAnsi"/>
        </w:rPr>
        <w:t>Physics 5810 (renumbering of existing course from 6810) (return)</w:t>
      </w:r>
    </w:p>
    <w:p w14:paraId="687A339A" w14:textId="407A0F25" w:rsidR="004C7106" w:rsidRPr="00D8773C" w:rsidRDefault="00D8773C" w:rsidP="00D8773C">
      <w:pPr>
        <w:numPr>
          <w:ilvl w:val="1"/>
          <w:numId w:val="14"/>
        </w:numPr>
        <w:rPr>
          <w:rFonts w:cstheme="minorHAnsi"/>
        </w:rPr>
      </w:pPr>
      <w:r>
        <w:rPr>
          <w:rFonts w:cstheme="minorHAnsi"/>
        </w:rPr>
        <w:t xml:space="preserve">Comment:  </w:t>
      </w:r>
      <w:r w:rsidR="0017363D">
        <w:rPr>
          <w:rFonts w:cstheme="minorHAnsi"/>
        </w:rPr>
        <w:t>The Panel offers a friendly reminder to the department that, per a decision of the ASCC, they cannot review Carmen sites or screen shots from Carmen</w:t>
      </w:r>
      <w:r w:rsidR="000E6431">
        <w:rPr>
          <w:rFonts w:cstheme="minorHAnsi"/>
        </w:rPr>
        <w:t xml:space="preserve"> </w:t>
      </w:r>
      <w:r w:rsidR="00A003A0">
        <w:rPr>
          <w:rFonts w:cstheme="minorHAnsi"/>
        </w:rPr>
        <w:t>due to</w:t>
      </w:r>
      <w:r w:rsidR="000E6431">
        <w:rPr>
          <w:rFonts w:cstheme="minorHAnsi"/>
        </w:rPr>
        <w:t xml:space="preserve"> issues </w:t>
      </w:r>
      <w:r w:rsidR="00A003A0">
        <w:rPr>
          <w:rFonts w:cstheme="minorHAnsi"/>
        </w:rPr>
        <w:t xml:space="preserve">of </w:t>
      </w:r>
      <w:r w:rsidR="000E6431">
        <w:rPr>
          <w:rFonts w:cstheme="minorHAnsi"/>
        </w:rPr>
        <w:t>access and record keeping</w:t>
      </w:r>
      <w:r w:rsidR="009F040E">
        <w:rPr>
          <w:rFonts w:cstheme="minorHAnsi"/>
        </w:rPr>
        <w:t xml:space="preserve">.  </w:t>
      </w:r>
      <w:r w:rsidR="000E6431">
        <w:rPr>
          <w:rFonts w:cstheme="minorHAnsi"/>
        </w:rPr>
        <w:t xml:space="preserve">While </w:t>
      </w:r>
      <w:r w:rsidR="009E5348">
        <w:rPr>
          <w:rFonts w:cstheme="minorHAnsi"/>
        </w:rPr>
        <w:t>the Panel</w:t>
      </w:r>
      <w:r w:rsidR="000E6431">
        <w:rPr>
          <w:rFonts w:cstheme="minorHAnsi"/>
        </w:rPr>
        <w:t xml:space="preserve"> w</w:t>
      </w:r>
      <w:r w:rsidR="009E5348">
        <w:rPr>
          <w:rFonts w:cstheme="minorHAnsi"/>
        </w:rPr>
        <w:t>as</w:t>
      </w:r>
      <w:r w:rsidR="000E6431">
        <w:rPr>
          <w:rFonts w:cstheme="minorHAnsi"/>
        </w:rPr>
        <w:t xml:space="preserve"> able to approve this course based on the minimal schedule provided in the syllabus, in the future, they ask that the department </w:t>
      </w:r>
      <w:r w:rsidR="00BC4D70">
        <w:rPr>
          <w:rFonts w:cstheme="minorHAnsi"/>
        </w:rPr>
        <w:t>refrain from submitting</w:t>
      </w:r>
      <w:r w:rsidR="000E6431">
        <w:rPr>
          <w:rFonts w:cstheme="minorHAnsi"/>
        </w:rPr>
        <w:t xml:space="preserve"> Carmen screen shots or links to Carmen in lieu of a syllabus or required syllabus elements.</w:t>
      </w:r>
    </w:p>
    <w:p w14:paraId="5BFE7DA6" w14:textId="2597B07A" w:rsidR="003A15B1" w:rsidRDefault="0017363D" w:rsidP="003A15B1">
      <w:pPr>
        <w:numPr>
          <w:ilvl w:val="1"/>
          <w:numId w:val="14"/>
        </w:numPr>
        <w:spacing w:after="0" w:line="240" w:lineRule="auto"/>
        <w:rPr>
          <w:rFonts w:eastAsia="Times New Roman" w:cstheme="minorHAnsi"/>
        </w:rPr>
      </w:pPr>
      <w:r>
        <w:rPr>
          <w:rFonts w:eastAsia="Times New Roman" w:cstheme="minorHAnsi"/>
          <w:i/>
          <w:iCs/>
        </w:rPr>
        <w:t xml:space="preserve">Recommendation: </w:t>
      </w:r>
      <w:r w:rsidR="003A15B1" w:rsidRPr="00B06302">
        <w:rPr>
          <w:rFonts w:eastAsia="Times New Roman" w:cstheme="minorHAnsi"/>
        </w:rPr>
        <w:t xml:space="preserve">The Panel recommends that the department update the Mental Health Statement (syllabus pg. </w:t>
      </w:r>
      <w:r w:rsidR="003A15B1">
        <w:rPr>
          <w:rFonts w:eastAsia="Times New Roman" w:cstheme="minorHAnsi"/>
        </w:rPr>
        <w:t xml:space="preserve">10-11 </w:t>
      </w:r>
      <w:r w:rsidR="003A15B1" w:rsidRPr="00B06302">
        <w:rPr>
          <w:rFonts w:eastAsia="Times New Roman" w:cstheme="minorHAnsi"/>
        </w:rPr>
        <w:t>under “</w:t>
      </w:r>
      <w:r w:rsidR="003A15B1">
        <w:rPr>
          <w:rFonts w:eastAsia="Times New Roman" w:cstheme="minorHAnsi"/>
        </w:rPr>
        <w:t xml:space="preserve">Your </w:t>
      </w:r>
      <w:r w:rsidR="003A15B1" w:rsidRPr="00B06302">
        <w:rPr>
          <w:rFonts w:eastAsia="Times New Roman" w:cstheme="minorHAnsi"/>
        </w:rPr>
        <w:t xml:space="preserve">Mental Health”), as there is a new phone number for the National Crisis/Suicide Hotline.  The most up-to-date statement can be found here: </w:t>
      </w:r>
      <w:hyperlink r:id="rId7" w:history="1">
        <w:r w:rsidR="003A15B1" w:rsidRPr="00B06302">
          <w:rPr>
            <w:rStyle w:val="Hyperlink"/>
            <w:rFonts w:eastAsia="Times New Roman" w:cstheme="minorHAnsi"/>
          </w:rPr>
          <w:t>https://asccas.osu.edu/curriculum/syllabus-elements</w:t>
        </w:r>
      </w:hyperlink>
      <w:r w:rsidR="003A15B1" w:rsidRPr="00B06302">
        <w:rPr>
          <w:rFonts w:eastAsia="Times New Roman" w:cstheme="minorHAnsi"/>
        </w:rPr>
        <w:t>.</w:t>
      </w:r>
    </w:p>
    <w:p w14:paraId="475A0F29" w14:textId="77777777" w:rsidR="009E5348" w:rsidRDefault="009E5348" w:rsidP="009E5348">
      <w:pPr>
        <w:spacing w:after="0" w:line="240" w:lineRule="auto"/>
        <w:ind w:left="360"/>
        <w:rPr>
          <w:rFonts w:eastAsia="Times New Roman" w:cstheme="minorHAnsi"/>
        </w:rPr>
      </w:pPr>
    </w:p>
    <w:p w14:paraId="5100D6DA" w14:textId="46C477A5" w:rsidR="00D8773C" w:rsidRPr="00D8773C" w:rsidRDefault="00D8773C" w:rsidP="00D8773C">
      <w:pPr>
        <w:numPr>
          <w:ilvl w:val="1"/>
          <w:numId w:val="14"/>
        </w:numPr>
        <w:rPr>
          <w:rFonts w:cstheme="minorHAnsi"/>
        </w:rPr>
      </w:pPr>
      <w:r>
        <w:rPr>
          <w:rFonts w:cstheme="minorHAnsi"/>
        </w:rPr>
        <w:lastRenderedPageBreak/>
        <w:t xml:space="preserve">Hamilton, Cole; unanimously approved with </w:t>
      </w:r>
      <w:r w:rsidR="00A003A0">
        <w:rPr>
          <w:rFonts w:cstheme="minorHAnsi"/>
          <w:i/>
          <w:iCs/>
        </w:rPr>
        <w:t xml:space="preserve">one recommendation </w:t>
      </w:r>
      <w:r w:rsidR="00A003A0">
        <w:rPr>
          <w:rFonts w:cstheme="minorHAnsi"/>
        </w:rPr>
        <w:t>(in italics above), and one comment.</w:t>
      </w:r>
    </w:p>
    <w:p w14:paraId="76AF4CF2" w14:textId="7D86ABFF" w:rsidR="003E0300" w:rsidRPr="00EB11F1" w:rsidRDefault="003E0300" w:rsidP="007A466B">
      <w:pPr>
        <w:rPr>
          <w:rFonts w:cstheme="minorHAnsi"/>
        </w:rPr>
      </w:pPr>
    </w:p>
    <w:sectPr w:rsidR="003E0300" w:rsidRPr="00EB1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B9"/>
    <w:multiLevelType w:val="hybridMultilevel"/>
    <w:tmpl w:val="106E909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2D27"/>
    <w:multiLevelType w:val="multilevel"/>
    <w:tmpl w:val="53206B4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22E59"/>
    <w:multiLevelType w:val="multilevel"/>
    <w:tmpl w:val="9474B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E2BFC"/>
    <w:multiLevelType w:val="multilevel"/>
    <w:tmpl w:val="458A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42785"/>
    <w:multiLevelType w:val="multilevel"/>
    <w:tmpl w:val="A20A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A40E7"/>
    <w:multiLevelType w:val="hybridMultilevel"/>
    <w:tmpl w:val="36F25F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5906E6"/>
    <w:multiLevelType w:val="multilevel"/>
    <w:tmpl w:val="8848D8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4137E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E32A2"/>
    <w:multiLevelType w:val="multilevel"/>
    <w:tmpl w:val="54F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82D35"/>
    <w:multiLevelType w:val="multilevel"/>
    <w:tmpl w:val="F3D2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075C1D"/>
    <w:multiLevelType w:val="hybridMultilevel"/>
    <w:tmpl w:val="139A7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1DB3030"/>
    <w:multiLevelType w:val="multilevel"/>
    <w:tmpl w:val="A7C2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D922F43"/>
    <w:multiLevelType w:val="hybridMultilevel"/>
    <w:tmpl w:val="E352824E"/>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11557">
    <w:abstractNumId w:val="18"/>
  </w:num>
  <w:num w:numId="2" w16cid:durableId="1148475701">
    <w:abstractNumId w:val="9"/>
  </w:num>
  <w:num w:numId="3" w16cid:durableId="139155741">
    <w:abstractNumId w:val="12"/>
  </w:num>
  <w:num w:numId="4" w16cid:durableId="341669041">
    <w:abstractNumId w:val="10"/>
  </w:num>
  <w:num w:numId="5" w16cid:durableId="975598036">
    <w:abstractNumId w:val="17"/>
  </w:num>
  <w:num w:numId="6" w16cid:durableId="561715993">
    <w:abstractNumId w:val="13"/>
  </w:num>
  <w:num w:numId="7" w16cid:durableId="490027763">
    <w:abstractNumId w:val="11"/>
  </w:num>
  <w:num w:numId="8" w16cid:durableId="832452559">
    <w:abstractNumId w:val="14"/>
  </w:num>
  <w:num w:numId="9" w16cid:durableId="2055152775">
    <w:abstractNumId w:val="0"/>
  </w:num>
  <w:num w:numId="10" w16cid:durableId="724137378">
    <w:abstractNumId w:val="5"/>
  </w:num>
  <w:num w:numId="11" w16cid:durableId="1938830911">
    <w:abstractNumId w:val="2"/>
  </w:num>
  <w:num w:numId="12" w16cid:durableId="1611351668">
    <w:abstractNumId w:val="6"/>
  </w:num>
  <w:num w:numId="13" w16cid:durableId="410548742">
    <w:abstractNumId w:val="4"/>
  </w:num>
  <w:num w:numId="14" w16cid:durableId="832065459">
    <w:abstractNumId w:val="8"/>
  </w:num>
  <w:num w:numId="15" w16cid:durableId="1292203343">
    <w:abstractNumId w:val="7"/>
  </w:num>
  <w:num w:numId="16" w16cid:durableId="204389724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042617">
    <w:abstractNumId w:val="15"/>
  </w:num>
  <w:num w:numId="18" w16cid:durableId="1304461307">
    <w:abstractNumId w:val="16"/>
  </w:num>
  <w:num w:numId="19" w16cid:durableId="584845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6D8F"/>
    <w:rsid w:val="0001054A"/>
    <w:rsid w:val="000201D7"/>
    <w:rsid w:val="000306CF"/>
    <w:rsid w:val="00031082"/>
    <w:rsid w:val="000349AB"/>
    <w:rsid w:val="00034B23"/>
    <w:rsid w:val="00037D82"/>
    <w:rsid w:val="0004340B"/>
    <w:rsid w:val="0005496C"/>
    <w:rsid w:val="000570B5"/>
    <w:rsid w:val="0006246A"/>
    <w:rsid w:val="0006477F"/>
    <w:rsid w:val="00072B66"/>
    <w:rsid w:val="0007667C"/>
    <w:rsid w:val="00077FFE"/>
    <w:rsid w:val="00082DF7"/>
    <w:rsid w:val="0009444B"/>
    <w:rsid w:val="00096D66"/>
    <w:rsid w:val="000B0F19"/>
    <w:rsid w:val="000B221E"/>
    <w:rsid w:val="000B24C5"/>
    <w:rsid w:val="000B4B03"/>
    <w:rsid w:val="000B7EB3"/>
    <w:rsid w:val="000C2B94"/>
    <w:rsid w:val="000C3D03"/>
    <w:rsid w:val="000C5AF6"/>
    <w:rsid w:val="000D05E2"/>
    <w:rsid w:val="000D4433"/>
    <w:rsid w:val="000D6BD4"/>
    <w:rsid w:val="000E068D"/>
    <w:rsid w:val="000E6431"/>
    <w:rsid w:val="000F64C7"/>
    <w:rsid w:val="000F7399"/>
    <w:rsid w:val="00106F5F"/>
    <w:rsid w:val="00113917"/>
    <w:rsid w:val="00121566"/>
    <w:rsid w:val="00124BF9"/>
    <w:rsid w:val="00125ACB"/>
    <w:rsid w:val="0013005F"/>
    <w:rsid w:val="001345AA"/>
    <w:rsid w:val="00136368"/>
    <w:rsid w:val="00141FE9"/>
    <w:rsid w:val="00143CE4"/>
    <w:rsid w:val="00145577"/>
    <w:rsid w:val="00152CF2"/>
    <w:rsid w:val="00156C02"/>
    <w:rsid w:val="00164BFF"/>
    <w:rsid w:val="0017363D"/>
    <w:rsid w:val="001862D1"/>
    <w:rsid w:val="001A7B14"/>
    <w:rsid w:val="001C0675"/>
    <w:rsid w:val="001C3834"/>
    <w:rsid w:val="001D21ED"/>
    <w:rsid w:val="001E39B6"/>
    <w:rsid w:val="001E3FF5"/>
    <w:rsid w:val="001E5600"/>
    <w:rsid w:val="001F2D09"/>
    <w:rsid w:val="0020394B"/>
    <w:rsid w:val="0022344E"/>
    <w:rsid w:val="00226134"/>
    <w:rsid w:val="00250B28"/>
    <w:rsid w:val="002639F8"/>
    <w:rsid w:val="002653BB"/>
    <w:rsid w:val="002674E1"/>
    <w:rsid w:val="00270F1C"/>
    <w:rsid w:val="00271990"/>
    <w:rsid w:val="00277307"/>
    <w:rsid w:val="00285666"/>
    <w:rsid w:val="0028717F"/>
    <w:rsid w:val="0029228D"/>
    <w:rsid w:val="00292AB9"/>
    <w:rsid w:val="002963B5"/>
    <w:rsid w:val="0029671F"/>
    <w:rsid w:val="002977A5"/>
    <w:rsid w:val="002A0A57"/>
    <w:rsid w:val="002B0549"/>
    <w:rsid w:val="002B062E"/>
    <w:rsid w:val="002B2746"/>
    <w:rsid w:val="002B3B1C"/>
    <w:rsid w:val="002B413E"/>
    <w:rsid w:val="002C0865"/>
    <w:rsid w:val="002C11D9"/>
    <w:rsid w:val="002C34D1"/>
    <w:rsid w:val="002D77E9"/>
    <w:rsid w:val="00301E3D"/>
    <w:rsid w:val="00306522"/>
    <w:rsid w:val="00306F72"/>
    <w:rsid w:val="00332559"/>
    <w:rsid w:val="003355B5"/>
    <w:rsid w:val="003403A2"/>
    <w:rsid w:val="00346E75"/>
    <w:rsid w:val="00356D5F"/>
    <w:rsid w:val="003571E4"/>
    <w:rsid w:val="003607D2"/>
    <w:rsid w:val="00360A14"/>
    <w:rsid w:val="00361BAF"/>
    <w:rsid w:val="00363B9C"/>
    <w:rsid w:val="003657AE"/>
    <w:rsid w:val="00366044"/>
    <w:rsid w:val="00367F6C"/>
    <w:rsid w:val="0037411D"/>
    <w:rsid w:val="003816E9"/>
    <w:rsid w:val="003818CF"/>
    <w:rsid w:val="00390E50"/>
    <w:rsid w:val="00392EBE"/>
    <w:rsid w:val="00397DF4"/>
    <w:rsid w:val="003A15B1"/>
    <w:rsid w:val="003A5876"/>
    <w:rsid w:val="003B15A9"/>
    <w:rsid w:val="003B2227"/>
    <w:rsid w:val="003C4461"/>
    <w:rsid w:val="003D06C4"/>
    <w:rsid w:val="003D1A74"/>
    <w:rsid w:val="003D599F"/>
    <w:rsid w:val="003E0300"/>
    <w:rsid w:val="003E17C1"/>
    <w:rsid w:val="003E63DD"/>
    <w:rsid w:val="003E7CA0"/>
    <w:rsid w:val="003F299E"/>
    <w:rsid w:val="003F6704"/>
    <w:rsid w:val="003F6BDF"/>
    <w:rsid w:val="003F7124"/>
    <w:rsid w:val="004049F0"/>
    <w:rsid w:val="00411370"/>
    <w:rsid w:val="00413274"/>
    <w:rsid w:val="00415AC2"/>
    <w:rsid w:val="004203FA"/>
    <w:rsid w:val="00421B0C"/>
    <w:rsid w:val="004249F2"/>
    <w:rsid w:val="004314AD"/>
    <w:rsid w:val="0044048A"/>
    <w:rsid w:val="004709A4"/>
    <w:rsid w:val="004746D8"/>
    <w:rsid w:val="004860AA"/>
    <w:rsid w:val="00490C8C"/>
    <w:rsid w:val="00491666"/>
    <w:rsid w:val="004A67CC"/>
    <w:rsid w:val="004B00E4"/>
    <w:rsid w:val="004B4D25"/>
    <w:rsid w:val="004B6EF3"/>
    <w:rsid w:val="004C7106"/>
    <w:rsid w:val="004D14A0"/>
    <w:rsid w:val="004D2680"/>
    <w:rsid w:val="004D2D70"/>
    <w:rsid w:val="004E1221"/>
    <w:rsid w:val="004E2E8F"/>
    <w:rsid w:val="004E48FD"/>
    <w:rsid w:val="004E4D67"/>
    <w:rsid w:val="004E7B14"/>
    <w:rsid w:val="004F1F02"/>
    <w:rsid w:val="004F3019"/>
    <w:rsid w:val="004F62A4"/>
    <w:rsid w:val="004F7B7E"/>
    <w:rsid w:val="005134AB"/>
    <w:rsid w:val="005166DB"/>
    <w:rsid w:val="005228AB"/>
    <w:rsid w:val="00526A13"/>
    <w:rsid w:val="005278B2"/>
    <w:rsid w:val="005374E9"/>
    <w:rsid w:val="005446F7"/>
    <w:rsid w:val="00545569"/>
    <w:rsid w:val="005524F0"/>
    <w:rsid w:val="005528F8"/>
    <w:rsid w:val="005537D7"/>
    <w:rsid w:val="0056110C"/>
    <w:rsid w:val="0056680D"/>
    <w:rsid w:val="00575786"/>
    <w:rsid w:val="00584EA3"/>
    <w:rsid w:val="005951FA"/>
    <w:rsid w:val="005A389B"/>
    <w:rsid w:val="005C12E8"/>
    <w:rsid w:val="005C1B56"/>
    <w:rsid w:val="005C4D3E"/>
    <w:rsid w:val="005D16EB"/>
    <w:rsid w:val="005D6EE4"/>
    <w:rsid w:val="005E08E3"/>
    <w:rsid w:val="005E347F"/>
    <w:rsid w:val="005E606C"/>
    <w:rsid w:val="005E72A3"/>
    <w:rsid w:val="005F0957"/>
    <w:rsid w:val="005F5683"/>
    <w:rsid w:val="005F77B1"/>
    <w:rsid w:val="00601F7E"/>
    <w:rsid w:val="00605EE8"/>
    <w:rsid w:val="00613B3F"/>
    <w:rsid w:val="00614FB4"/>
    <w:rsid w:val="0062275E"/>
    <w:rsid w:val="00622771"/>
    <w:rsid w:val="006250F9"/>
    <w:rsid w:val="00627910"/>
    <w:rsid w:val="00632706"/>
    <w:rsid w:val="00636703"/>
    <w:rsid w:val="006404FC"/>
    <w:rsid w:val="0064103F"/>
    <w:rsid w:val="0064791E"/>
    <w:rsid w:val="00651B25"/>
    <w:rsid w:val="00654977"/>
    <w:rsid w:val="00656938"/>
    <w:rsid w:val="00656961"/>
    <w:rsid w:val="00661228"/>
    <w:rsid w:val="006619B0"/>
    <w:rsid w:val="00661BA5"/>
    <w:rsid w:val="00665F05"/>
    <w:rsid w:val="006679A2"/>
    <w:rsid w:val="0067091B"/>
    <w:rsid w:val="0067587F"/>
    <w:rsid w:val="006832B9"/>
    <w:rsid w:val="00684857"/>
    <w:rsid w:val="006B0FAD"/>
    <w:rsid w:val="006C266D"/>
    <w:rsid w:val="006C2A62"/>
    <w:rsid w:val="006C3358"/>
    <w:rsid w:val="006C53EC"/>
    <w:rsid w:val="006D1BD3"/>
    <w:rsid w:val="006E1D2D"/>
    <w:rsid w:val="006E207E"/>
    <w:rsid w:val="006E74E0"/>
    <w:rsid w:val="006F74F1"/>
    <w:rsid w:val="007074CB"/>
    <w:rsid w:val="007222B7"/>
    <w:rsid w:val="0072694F"/>
    <w:rsid w:val="007277ED"/>
    <w:rsid w:val="00736FF2"/>
    <w:rsid w:val="00743AC1"/>
    <w:rsid w:val="00750D30"/>
    <w:rsid w:val="00761612"/>
    <w:rsid w:val="0077060F"/>
    <w:rsid w:val="0077220F"/>
    <w:rsid w:val="007734E5"/>
    <w:rsid w:val="00782BDF"/>
    <w:rsid w:val="007845F9"/>
    <w:rsid w:val="0078474F"/>
    <w:rsid w:val="00784D92"/>
    <w:rsid w:val="007968CB"/>
    <w:rsid w:val="007A2993"/>
    <w:rsid w:val="007A466B"/>
    <w:rsid w:val="007B3FB2"/>
    <w:rsid w:val="007B55D8"/>
    <w:rsid w:val="007C4971"/>
    <w:rsid w:val="007C6699"/>
    <w:rsid w:val="007C783B"/>
    <w:rsid w:val="007F23B5"/>
    <w:rsid w:val="007F58DB"/>
    <w:rsid w:val="0080370A"/>
    <w:rsid w:val="00804992"/>
    <w:rsid w:val="00807671"/>
    <w:rsid w:val="008129CD"/>
    <w:rsid w:val="00820406"/>
    <w:rsid w:val="00831BDF"/>
    <w:rsid w:val="00837505"/>
    <w:rsid w:val="0084182C"/>
    <w:rsid w:val="00843919"/>
    <w:rsid w:val="00844B49"/>
    <w:rsid w:val="00851A43"/>
    <w:rsid w:val="008558C7"/>
    <w:rsid w:val="00863E85"/>
    <w:rsid w:val="00872337"/>
    <w:rsid w:val="00872E23"/>
    <w:rsid w:val="00873A08"/>
    <w:rsid w:val="00876222"/>
    <w:rsid w:val="00880269"/>
    <w:rsid w:val="00885B44"/>
    <w:rsid w:val="00886C98"/>
    <w:rsid w:val="00894821"/>
    <w:rsid w:val="00895928"/>
    <w:rsid w:val="008A1BE9"/>
    <w:rsid w:val="008B4755"/>
    <w:rsid w:val="008B526A"/>
    <w:rsid w:val="008C1EE4"/>
    <w:rsid w:val="008D412E"/>
    <w:rsid w:val="008D5C92"/>
    <w:rsid w:val="008E02E4"/>
    <w:rsid w:val="008E3A4D"/>
    <w:rsid w:val="008F003D"/>
    <w:rsid w:val="008F7E11"/>
    <w:rsid w:val="009075D4"/>
    <w:rsid w:val="00911605"/>
    <w:rsid w:val="00916A68"/>
    <w:rsid w:val="00916DA7"/>
    <w:rsid w:val="00931264"/>
    <w:rsid w:val="009330F6"/>
    <w:rsid w:val="0093447B"/>
    <w:rsid w:val="00937703"/>
    <w:rsid w:val="00940E20"/>
    <w:rsid w:val="009421A4"/>
    <w:rsid w:val="0095490D"/>
    <w:rsid w:val="00966B9E"/>
    <w:rsid w:val="00966C95"/>
    <w:rsid w:val="00977446"/>
    <w:rsid w:val="0098396A"/>
    <w:rsid w:val="009A782D"/>
    <w:rsid w:val="009B1D28"/>
    <w:rsid w:val="009B2675"/>
    <w:rsid w:val="009B386D"/>
    <w:rsid w:val="009B7DD4"/>
    <w:rsid w:val="009C1A89"/>
    <w:rsid w:val="009D257F"/>
    <w:rsid w:val="009D56E0"/>
    <w:rsid w:val="009E4610"/>
    <w:rsid w:val="009E5348"/>
    <w:rsid w:val="009F040E"/>
    <w:rsid w:val="009F5281"/>
    <w:rsid w:val="009F7C33"/>
    <w:rsid w:val="009F7FCB"/>
    <w:rsid w:val="00A003A0"/>
    <w:rsid w:val="00A07080"/>
    <w:rsid w:val="00A146A1"/>
    <w:rsid w:val="00A14B9C"/>
    <w:rsid w:val="00A158C4"/>
    <w:rsid w:val="00A169D1"/>
    <w:rsid w:val="00A269B3"/>
    <w:rsid w:val="00A30A56"/>
    <w:rsid w:val="00A312C1"/>
    <w:rsid w:val="00A32318"/>
    <w:rsid w:val="00A620CE"/>
    <w:rsid w:val="00A62D55"/>
    <w:rsid w:val="00A65904"/>
    <w:rsid w:val="00A66455"/>
    <w:rsid w:val="00A67A1F"/>
    <w:rsid w:val="00A77F31"/>
    <w:rsid w:val="00A81B42"/>
    <w:rsid w:val="00AA6A70"/>
    <w:rsid w:val="00AB4B1D"/>
    <w:rsid w:val="00AC0F06"/>
    <w:rsid w:val="00AC3E5A"/>
    <w:rsid w:val="00AD455D"/>
    <w:rsid w:val="00AD6447"/>
    <w:rsid w:val="00AF085B"/>
    <w:rsid w:val="00AF3E47"/>
    <w:rsid w:val="00B02AAC"/>
    <w:rsid w:val="00B06302"/>
    <w:rsid w:val="00B156F1"/>
    <w:rsid w:val="00B165A3"/>
    <w:rsid w:val="00B24709"/>
    <w:rsid w:val="00B4463A"/>
    <w:rsid w:val="00B51C06"/>
    <w:rsid w:val="00B51FFE"/>
    <w:rsid w:val="00B55BAF"/>
    <w:rsid w:val="00B55DBA"/>
    <w:rsid w:val="00B62C00"/>
    <w:rsid w:val="00B761DE"/>
    <w:rsid w:val="00B77F0B"/>
    <w:rsid w:val="00B8170C"/>
    <w:rsid w:val="00B81C82"/>
    <w:rsid w:val="00B925A2"/>
    <w:rsid w:val="00BA0AEC"/>
    <w:rsid w:val="00BA17C3"/>
    <w:rsid w:val="00BA4467"/>
    <w:rsid w:val="00BB0F7B"/>
    <w:rsid w:val="00BC1EE4"/>
    <w:rsid w:val="00BC4D70"/>
    <w:rsid w:val="00BD74EB"/>
    <w:rsid w:val="00BF63E7"/>
    <w:rsid w:val="00C0788A"/>
    <w:rsid w:val="00C12FAD"/>
    <w:rsid w:val="00C15CC3"/>
    <w:rsid w:val="00C16FD0"/>
    <w:rsid w:val="00C20EDA"/>
    <w:rsid w:val="00C2420E"/>
    <w:rsid w:val="00C25313"/>
    <w:rsid w:val="00C3006D"/>
    <w:rsid w:val="00C31D87"/>
    <w:rsid w:val="00C32BF0"/>
    <w:rsid w:val="00C343F1"/>
    <w:rsid w:val="00C70C68"/>
    <w:rsid w:val="00C73350"/>
    <w:rsid w:val="00C7563A"/>
    <w:rsid w:val="00C7670E"/>
    <w:rsid w:val="00C768AE"/>
    <w:rsid w:val="00C76AA0"/>
    <w:rsid w:val="00C777D9"/>
    <w:rsid w:val="00C85922"/>
    <w:rsid w:val="00CA3C18"/>
    <w:rsid w:val="00CA5660"/>
    <w:rsid w:val="00CA779F"/>
    <w:rsid w:val="00CB060E"/>
    <w:rsid w:val="00CB1F86"/>
    <w:rsid w:val="00CB2594"/>
    <w:rsid w:val="00CC0854"/>
    <w:rsid w:val="00CC18C7"/>
    <w:rsid w:val="00CC3BFB"/>
    <w:rsid w:val="00CC5231"/>
    <w:rsid w:val="00CD1741"/>
    <w:rsid w:val="00CD3EB0"/>
    <w:rsid w:val="00CD4CA2"/>
    <w:rsid w:val="00CE2D51"/>
    <w:rsid w:val="00CE43FC"/>
    <w:rsid w:val="00CE77D7"/>
    <w:rsid w:val="00CF3097"/>
    <w:rsid w:val="00D036AF"/>
    <w:rsid w:val="00D03D8A"/>
    <w:rsid w:val="00D05086"/>
    <w:rsid w:val="00D1112F"/>
    <w:rsid w:val="00D17AF4"/>
    <w:rsid w:val="00D17D3D"/>
    <w:rsid w:val="00D20F1C"/>
    <w:rsid w:val="00D27237"/>
    <w:rsid w:val="00D30EF7"/>
    <w:rsid w:val="00D328F3"/>
    <w:rsid w:val="00D40C8E"/>
    <w:rsid w:val="00D4358A"/>
    <w:rsid w:val="00D50C34"/>
    <w:rsid w:val="00D526C5"/>
    <w:rsid w:val="00D5579D"/>
    <w:rsid w:val="00D75108"/>
    <w:rsid w:val="00D77E55"/>
    <w:rsid w:val="00D8261F"/>
    <w:rsid w:val="00D86230"/>
    <w:rsid w:val="00D8773C"/>
    <w:rsid w:val="00D97E35"/>
    <w:rsid w:val="00DA5146"/>
    <w:rsid w:val="00DB52D6"/>
    <w:rsid w:val="00DC053A"/>
    <w:rsid w:val="00DC14FC"/>
    <w:rsid w:val="00DC3B61"/>
    <w:rsid w:val="00DC5276"/>
    <w:rsid w:val="00DC532D"/>
    <w:rsid w:val="00DD0C26"/>
    <w:rsid w:val="00DD1182"/>
    <w:rsid w:val="00DD6068"/>
    <w:rsid w:val="00DF3B59"/>
    <w:rsid w:val="00DF4A69"/>
    <w:rsid w:val="00DF5F30"/>
    <w:rsid w:val="00DF6AA4"/>
    <w:rsid w:val="00E05BC4"/>
    <w:rsid w:val="00E10D81"/>
    <w:rsid w:val="00E11B9F"/>
    <w:rsid w:val="00E168B5"/>
    <w:rsid w:val="00E207FB"/>
    <w:rsid w:val="00E2092B"/>
    <w:rsid w:val="00E21A94"/>
    <w:rsid w:val="00E2231E"/>
    <w:rsid w:val="00E22DE0"/>
    <w:rsid w:val="00E23CAD"/>
    <w:rsid w:val="00E253AA"/>
    <w:rsid w:val="00E325FD"/>
    <w:rsid w:val="00E352BD"/>
    <w:rsid w:val="00E375CB"/>
    <w:rsid w:val="00E44280"/>
    <w:rsid w:val="00E462E8"/>
    <w:rsid w:val="00E502CA"/>
    <w:rsid w:val="00E51D65"/>
    <w:rsid w:val="00E5466D"/>
    <w:rsid w:val="00E54716"/>
    <w:rsid w:val="00E6781C"/>
    <w:rsid w:val="00E72F38"/>
    <w:rsid w:val="00E73F6F"/>
    <w:rsid w:val="00E744FC"/>
    <w:rsid w:val="00E80834"/>
    <w:rsid w:val="00E81AF9"/>
    <w:rsid w:val="00E972D9"/>
    <w:rsid w:val="00EA0857"/>
    <w:rsid w:val="00EA297C"/>
    <w:rsid w:val="00EA66CF"/>
    <w:rsid w:val="00EA6B73"/>
    <w:rsid w:val="00EB11F1"/>
    <w:rsid w:val="00EB26E5"/>
    <w:rsid w:val="00EB4B36"/>
    <w:rsid w:val="00EB561E"/>
    <w:rsid w:val="00EB5F18"/>
    <w:rsid w:val="00EB5FC2"/>
    <w:rsid w:val="00EC0149"/>
    <w:rsid w:val="00EE00AA"/>
    <w:rsid w:val="00EF05AB"/>
    <w:rsid w:val="00EF74EB"/>
    <w:rsid w:val="00F020B0"/>
    <w:rsid w:val="00F05CA9"/>
    <w:rsid w:val="00F12D44"/>
    <w:rsid w:val="00F12DA7"/>
    <w:rsid w:val="00F21B73"/>
    <w:rsid w:val="00F315C0"/>
    <w:rsid w:val="00F3464D"/>
    <w:rsid w:val="00F3778C"/>
    <w:rsid w:val="00F40653"/>
    <w:rsid w:val="00F4220F"/>
    <w:rsid w:val="00F53075"/>
    <w:rsid w:val="00F55B1C"/>
    <w:rsid w:val="00F56833"/>
    <w:rsid w:val="00F63459"/>
    <w:rsid w:val="00F712A2"/>
    <w:rsid w:val="00F73FF2"/>
    <w:rsid w:val="00F758DD"/>
    <w:rsid w:val="00F75EB3"/>
    <w:rsid w:val="00F81978"/>
    <w:rsid w:val="00F86D6F"/>
    <w:rsid w:val="00F9007A"/>
    <w:rsid w:val="00F931A4"/>
    <w:rsid w:val="00FA3C9C"/>
    <w:rsid w:val="00FB6883"/>
    <w:rsid w:val="00FC4D89"/>
    <w:rsid w:val="00FC4EE9"/>
    <w:rsid w:val="00FD1EEC"/>
    <w:rsid w:val="00FD54EC"/>
    <w:rsid w:val="00FD68DE"/>
    <w:rsid w:val="00FE27FE"/>
    <w:rsid w:val="00FE77D4"/>
    <w:rsid w:val="00FE7A60"/>
    <w:rsid w:val="00FF1839"/>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 w:type="paragraph" w:customStyle="1" w:styleId="xxmsonormal">
    <w:name w:val="x_xmsonormal"/>
    <w:basedOn w:val="Normal"/>
    <w:rsid w:val="0082040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887">
      <w:bodyDiv w:val="1"/>
      <w:marLeft w:val="0"/>
      <w:marRight w:val="0"/>
      <w:marTop w:val="0"/>
      <w:marBottom w:val="0"/>
      <w:divBdr>
        <w:top w:val="none" w:sz="0" w:space="0" w:color="auto"/>
        <w:left w:val="none" w:sz="0" w:space="0" w:color="auto"/>
        <w:bottom w:val="none" w:sz="0" w:space="0" w:color="auto"/>
        <w:right w:val="none" w:sz="0" w:space="0" w:color="auto"/>
      </w:divBdr>
    </w:div>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42896439">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390233608">
      <w:bodyDiv w:val="1"/>
      <w:marLeft w:val="0"/>
      <w:marRight w:val="0"/>
      <w:marTop w:val="0"/>
      <w:marBottom w:val="0"/>
      <w:divBdr>
        <w:top w:val="none" w:sz="0" w:space="0" w:color="auto"/>
        <w:left w:val="none" w:sz="0" w:space="0" w:color="auto"/>
        <w:bottom w:val="none" w:sz="0" w:space="0" w:color="auto"/>
        <w:right w:val="none" w:sz="0" w:space="0" w:color="auto"/>
      </w:divBdr>
    </w:div>
    <w:div w:id="439300180">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514079983">
      <w:bodyDiv w:val="1"/>
      <w:marLeft w:val="0"/>
      <w:marRight w:val="0"/>
      <w:marTop w:val="0"/>
      <w:marBottom w:val="0"/>
      <w:divBdr>
        <w:top w:val="none" w:sz="0" w:space="0" w:color="auto"/>
        <w:left w:val="none" w:sz="0" w:space="0" w:color="auto"/>
        <w:bottom w:val="none" w:sz="0" w:space="0" w:color="auto"/>
        <w:right w:val="none" w:sz="0" w:space="0" w:color="auto"/>
      </w:divBdr>
    </w:div>
    <w:div w:id="574323132">
      <w:bodyDiv w:val="1"/>
      <w:marLeft w:val="0"/>
      <w:marRight w:val="0"/>
      <w:marTop w:val="0"/>
      <w:marBottom w:val="0"/>
      <w:divBdr>
        <w:top w:val="none" w:sz="0" w:space="0" w:color="auto"/>
        <w:left w:val="none" w:sz="0" w:space="0" w:color="auto"/>
        <w:bottom w:val="none" w:sz="0" w:space="0" w:color="auto"/>
        <w:right w:val="none" w:sz="0" w:space="0" w:color="auto"/>
      </w:divBdr>
    </w:div>
    <w:div w:id="617105283">
      <w:bodyDiv w:val="1"/>
      <w:marLeft w:val="0"/>
      <w:marRight w:val="0"/>
      <w:marTop w:val="0"/>
      <w:marBottom w:val="0"/>
      <w:divBdr>
        <w:top w:val="none" w:sz="0" w:space="0" w:color="auto"/>
        <w:left w:val="none" w:sz="0" w:space="0" w:color="auto"/>
        <w:bottom w:val="none" w:sz="0" w:space="0" w:color="auto"/>
        <w:right w:val="none" w:sz="0" w:space="0" w:color="auto"/>
      </w:divBdr>
    </w:div>
    <w:div w:id="735935992">
      <w:bodyDiv w:val="1"/>
      <w:marLeft w:val="0"/>
      <w:marRight w:val="0"/>
      <w:marTop w:val="0"/>
      <w:marBottom w:val="0"/>
      <w:divBdr>
        <w:top w:val="none" w:sz="0" w:space="0" w:color="auto"/>
        <w:left w:val="none" w:sz="0" w:space="0" w:color="auto"/>
        <w:bottom w:val="none" w:sz="0" w:space="0" w:color="auto"/>
        <w:right w:val="none" w:sz="0" w:space="0" w:color="auto"/>
      </w:divBdr>
    </w:div>
    <w:div w:id="894587258">
      <w:bodyDiv w:val="1"/>
      <w:marLeft w:val="0"/>
      <w:marRight w:val="0"/>
      <w:marTop w:val="0"/>
      <w:marBottom w:val="0"/>
      <w:divBdr>
        <w:top w:val="none" w:sz="0" w:space="0" w:color="auto"/>
        <w:left w:val="none" w:sz="0" w:space="0" w:color="auto"/>
        <w:bottom w:val="none" w:sz="0" w:space="0" w:color="auto"/>
        <w:right w:val="none" w:sz="0" w:space="0" w:color="auto"/>
      </w:divBdr>
    </w:div>
    <w:div w:id="958993093">
      <w:bodyDiv w:val="1"/>
      <w:marLeft w:val="0"/>
      <w:marRight w:val="0"/>
      <w:marTop w:val="0"/>
      <w:marBottom w:val="0"/>
      <w:divBdr>
        <w:top w:val="none" w:sz="0" w:space="0" w:color="auto"/>
        <w:left w:val="none" w:sz="0" w:space="0" w:color="auto"/>
        <w:bottom w:val="none" w:sz="0" w:space="0" w:color="auto"/>
        <w:right w:val="none" w:sz="0" w:space="0" w:color="auto"/>
      </w:divBdr>
    </w:div>
    <w:div w:id="1024818379">
      <w:bodyDiv w:val="1"/>
      <w:marLeft w:val="0"/>
      <w:marRight w:val="0"/>
      <w:marTop w:val="0"/>
      <w:marBottom w:val="0"/>
      <w:divBdr>
        <w:top w:val="none" w:sz="0" w:space="0" w:color="auto"/>
        <w:left w:val="none" w:sz="0" w:space="0" w:color="auto"/>
        <w:bottom w:val="none" w:sz="0" w:space="0" w:color="auto"/>
        <w:right w:val="none" w:sz="0" w:space="0" w:color="auto"/>
      </w:divBdr>
    </w:div>
    <w:div w:id="1298534639">
      <w:bodyDiv w:val="1"/>
      <w:marLeft w:val="0"/>
      <w:marRight w:val="0"/>
      <w:marTop w:val="0"/>
      <w:marBottom w:val="0"/>
      <w:divBdr>
        <w:top w:val="none" w:sz="0" w:space="0" w:color="auto"/>
        <w:left w:val="none" w:sz="0" w:space="0" w:color="auto"/>
        <w:bottom w:val="none" w:sz="0" w:space="0" w:color="auto"/>
        <w:right w:val="none" w:sz="0" w:space="0" w:color="auto"/>
      </w:divBdr>
    </w:div>
    <w:div w:id="1299072121">
      <w:bodyDiv w:val="1"/>
      <w:marLeft w:val="0"/>
      <w:marRight w:val="0"/>
      <w:marTop w:val="0"/>
      <w:marBottom w:val="0"/>
      <w:divBdr>
        <w:top w:val="none" w:sz="0" w:space="0" w:color="auto"/>
        <w:left w:val="none" w:sz="0" w:space="0" w:color="auto"/>
        <w:bottom w:val="none" w:sz="0" w:space="0" w:color="auto"/>
        <w:right w:val="none" w:sz="0" w:space="0" w:color="auto"/>
      </w:divBdr>
    </w:div>
    <w:div w:id="1301762613">
      <w:bodyDiv w:val="1"/>
      <w:marLeft w:val="0"/>
      <w:marRight w:val="0"/>
      <w:marTop w:val="0"/>
      <w:marBottom w:val="0"/>
      <w:divBdr>
        <w:top w:val="none" w:sz="0" w:space="0" w:color="auto"/>
        <w:left w:val="none" w:sz="0" w:space="0" w:color="auto"/>
        <w:bottom w:val="none" w:sz="0" w:space="0" w:color="auto"/>
        <w:right w:val="none" w:sz="0" w:space="0" w:color="auto"/>
      </w:divBdr>
    </w:div>
    <w:div w:id="1352145990">
      <w:bodyDiv w:val="1"/>
      <w:marLeft w:val="0"/>
      <w:marRight w:val="0"/>
      <w:marTop w:val="0"/>
      <w:marBottom w:val="0"/>
      <w:divBdr>
        <w:top w:val="none" w:sz="0" w:space="0" w:color="auto"/>
        <w:left w:val="none" w:sz="0" w:space="0" w:color="auto"/>
        <w:bottom w:val="none" w:sz="0" w:space="0" w:color="auto"/>
        <w:right w:val="none" w:sz="0" w:space="0" w:color="auto"/>
      </w:divBdr>
    </w:div>
    <w:div w:id="1353453974">
      <w:bodyDiv w:val="1"/>
      <w:marLeft w:val="0"/>
      <w:marRight w:val="0"/>
      <w:marTop w:val="0"/>
      <w:marBottom w:val="0"/>
      <w:divBdr>
        <w:top w:val="none" w:sz="0" w:space="0" w:color="auto"/>
        <w:left w:val="none" w:sz="0" w:space="0" w:color="auto"/>
        <w:bottom w:val="none" w:sz="0" w:space="0" w:color="auto"/>
        <w:right w:val="none" w:sz="0" w:space="0" w:color="auto"/>
      </w:divBdr>
    </w:div>
    <w:div w:id="14296920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 w:id="1643271114">
      <w:bodyDiv w:val="1"/>
      <w:marLeft w:val="0"/>
      <w:marRight w:val="0"/>
      <w:marTop w:val="0"/>
      <w:marBottom w:val="0"/>
      <w:divBdr>
        <w:top w:val="none" w:sz="0" w:space="0" w:color="auto"/>
        <w:left w:val="none" w:sz="0" w:space="0" w:color="auto"/>
        <w:bottom w:val="none" w:sz="0" w:space="0" w:color="auto"/>
        <w:right w:val="none" w:sz="0" w:space="0" w:color="auto"/>
      </w:divBdr>
    </w:div>
    <w:div w:id="1855418387">
      <w:bodyDiv w:val="1"/>
      <w:marLeft w:val="0"/>
      <w:marRight w:val="0"/>
      <w:marTop w:val="0"/>
      <w:marBottom w:val="0"/>
      <w:divBdr>
        <w:top w:val="none" w:sz="0" w:space="0" w:color="auto"/>
        <w:left w:val="none" w:sz="0" w:space="0" w:color="auto"/>
        <w:bottom w:val="none" w:sz="0" w:space="0" w:color="auto"/>
        <w:right w:val="none" w:sz="0" w:space="0" w:color="auto"/>
      </w:divBdr>
    </w:div>
    <w:div w:id="19073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cp:lastPrinted>2023-02-28T02:27:00Z</cp:lastPrinted>
  <dcterms:created xsi:type="dcterms:W3CDTF">2023-03-19T12:49:00Z</dcterms:created>
  <dcterms:modified xsi:type="dcterms:W3CDTF">2023-03-19T12:49:00Z</dcterms:modified>
</cp:coreProperties>
</file>